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5AA" w:rsidRPr="00516758" w:rsidRDefault="00D435AA" w:rsidP="00D435AA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67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 к </w:t>
      </w:r>
    </w:p>
    <w:p w:rsidR="00D435AA" w:rsidRPr="00516758" w:rsidRDefault="00D435AA" w:rsidP="00D435AA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67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постановлению </w:t>
      </w:r>
    </w:p>
    <w:p w:rsidR="00D435AA" w:rsidRPr="00516758" w:rsidRDefault="00D435AA" w:rsidP="00D435AA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67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администрации района </w:t>
      </w:r>
    </w:p>
    <w:p w:rsidR="00D435AA" w:rsidRDefault="00D435AA" w:rsidP="00D435AA">
      <w:pPr>
        <w:pStyle w:val="af9"/>
        <w:jc w:val="center"/>
        <w:outlineLvl w:val="0"/>
        <w:rPr>
          <w:rFonts w:ascii="Tinos" w:eastAsia="Tinos" w:hAnsi="Tinos" w:cs="Tinos"/>
          <w:b/>
          <w:color w:val="000000"/>
          <w:sz w:val="28"/>
        </w:rPr>
      </w:pPr>
      <w:r w:rsidRPr="0051675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</w:t>
      </w:r>
      <w:r w:rsidRPr="0051675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от _________ №_____</w:t>
      </w:r>
    </w:p>
    <w:p w:rsidR="00D435AA" w:rsidRDefault="00D435AA" w:rsidP="00D435AA">
      <w:pPr>
        <w:pStyle w:val="af9"/>
        <w:jc w:val="center"/>
        <w:outlineLvl w:val="0"/>
        <w:rPr>
          <w:rFonts w:ascii="Tinos" w:eastAsia="Tinos" w:hAnsi="Tinos" w:cs="Tinos"/>
          <w:b/>
          <w:color w:val="000000"/>
          <w:sz w:val="28"/>
        </w:rPr>
      </w:pPr>
    </w:p>
    <w:p w:rsidR="008E67CF" w:rsidRPr="00DD1270" w:rsidRDefault="00DD1270">
      <w:pPr>
        <w:pStyle w:val="af9"/>
        <w:jc w:val="center"/>
        <w:outlineLvl w:val="0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А</w:t>
      </w:r>
      <w:r w:rsidR="00B725CF" w:rsidRPr="00DD1270">
        <w:rPr>
          <w:rFonts w:ascii="Times New Roman" w:eastAsia="Tinos" w:hAnsi="Times New Roman" w:cs="Times New Roman"/>
          <w:b/>
          <w:color w:val="000000"/>
          <w:sz w:val="28"/>
        </w:rPr>
        <w:t xml:space="preserve">дминистративный регламент предоставления муниципальной услуги </w:t>
      </w:r>
      <w:bookmarkStart w:id="0" w:name="sub_2000"/>
      <w:r w:rsidR="00B725CF" w:rsidRPr="00DD1270">
        <w:rPr>
          <w:rFonts w:ascii="Times New Roman" w:eastAsia="Tinos" w:hAnsi="Times New Roman" w:cs="Times New Roman"/>
          <w:b/>
          <w:color w:val="000000"/>
          <w:sz w:val="28"/>
        </w:rPr>
        <w:t>«Предоставление лесных участков, расположенных на землях населенных пунктов, в аренду»</w:t>
      </w:r>
    </w:p>
    <w:bookmarkEnd w:id="0"/>
    <w:p w:rsidR="008E67CF" w:rsidRPr="00DD1270" w:rsidRDefault="008E67CF">
      <w:pPr>
        <w:jc w:val="center"/>
        <w:rPr>
          <w:rFonts w:ascii="Times New Roman" w:eastAsia="Tinos" w:hAnsi="Times New Roman" w:cs="Times New Roman"/>
          <w:b/>
          <w:sz w:val="28"/>
        </w:rPr>
      </w:pPr>
    </w:p>
    <w:p w:rsidR="008E67CF" w:rsidRPr="00DD1270" w:rsidRDefault="00B725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I. Общие положения</w:t>
      </w:r>
    </w:p>
    <w:p w:rsidR="008E67CF" w:rsidRPr="00DD1270" w:rsidRDefault="008E67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 Предмет регулирования административного регламента</w:t>
      </w:r>
    </w:p>
    <w:p w:rsidR="008E67CF" w:rsidRPr="00DD1270" w:rsidRDefault="008E67CF">
      <w:pPr>
        <w:pStyle w:val="af9"/>
        <w:outlineLvl w:val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i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1. Административный регламент предоставления муниципальной услуги  «Предоставление лесных участков, расположенных на землях населенных пунктов, в аренду»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в </w:t>
      </w:r>
      <w:r>
        <w:rPr>
          <w:rFonts w:ascii="Times New Roman" w:eastAsia="Tinos" w:hAnsi="Times New Roman" w:cs="Times New Roman"/>
          <w:color w:val="000000"/>
          <w:sz w:val="28"/>
        </w:rPr>
        <w:t xml:space="preserve">администрации </w:t>
      </w:r>
      <w:r w:rsidR="00DD1270">
        <w:rPr>
          <w:rFonts w:ascii="Times New Roman" w:eastAsia="Tinos" w:hAnsi="Times New Roman" w:cs="Times New Roman"/>
          <w:color w:val="000000"/>
          <w:sz w:val="28"/>
        </w:rPr>
        <w:t>муниципально</w:t>
      </w:r>
      <w:r>
        <w:rPr>
          <w:rFonts w:ascii="Times New Roman" w:eastAsia="Tinos" w:hAnsi="Times New Roman" w:cs="Times New Roman"/>
          <w:color w:val="000000"/>
          <w:sz w:val="28"/>
        </w:rPr>
        <w:t>го</w:t>
      </w:r>
      <w:r w:rsidR="00DD1270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r w:rsidR="00BF1317">
        <w:rPr>
          <w:rFonts w:ascii="Times New Roman" w:eastAsia="Tinos" w:hAnsi="Times New Roman" w:cs="Times New Roman"/>
          <w:color w:val="000000"/>
          <w:sz w:val="28"/>
        </w:rPr>
        <w:t>образован</w:t>
      </w:r>
      <w:r>
        <w:rPr>
          <w:rFonts w:ascii="Times New Roman" w:eastAsia="Tinos" w:hAnsi="Times New Roman" w:cs="Times New Roman"/>
          <w:color w:val="000000"/>
          <w:sz w:val="28"/>
        </w:rPr>
        <w:t>ия</w:t>
      </w:r>
      <w:r w:rsidR="00BF1317">
        <w:rPr>
          <w:rFonts w:ascii="Times New Roman" w:eastAsia="Tinos" w:hAnsi="Times New Roman" w:cs="Times New Roman"/>
          <w:color w:val="000000"/>
          <w:sz w:val="28"/>
        </w:rPr>
        <w:t xml:space="preserve"> Грачевский муниципальный район Оренбургской области.</w:t>
      </w:r>
    </w:p>
    <w:p w:rsidR="008E67CF" w:rsidRPr="00DD1270" w:rsidRDefault="008E67C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Круг заявителей</w:t>
      </w:r>
    </w:p>
    <w:p w:rsidR="008E67CF" w:rsidRPr="00DD1270" w:rsidRDefault="008E67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2. Услуга (перечень условных обозначений и сокращений приведен в П</w:t>
      </w:r>
      <w:hyperlink r:id="rId7" w:anchor="/document/412265536/entry/1100" w:tooltip="https://internet.garant.ru/#/document/412265536/entry/1100" w:history="1">
        <w:r w:rsidRPr="00DD1270">
          <w:rPr>
            <w:rFonts w:ascii="Times New Roman" w:eastAsia="Tinos" w:hAnsi="Times New Roman" w:cs="Times New Roman"/>
            <w:color w:val="000000"/>
            <w:sz w:val="28"/>
          </w:rPr>
          <w:t xml:space="preserve">риложении </w:t>
        </w:r>
      </w:hyperlink>
      <w:r w:rsidRPr="00DD1270">
        <w:rPr>
          <w:rFonts w:ascii="Times New Roman" w:eastAsia="Tinos" w:hAnsi="Times New Roman" w:cs="Times New Roman"/>
          <w:color w:val="000000"/>
          <w:sz w:val="28"/>
        </w:rPr>
        <w:t>настоящему Административному регламенту) предоставляется физическим лицам, юридическим лица и индивидуальным предпринимателям (далее – Заявитель).</w:t>
      </w:r>
    </w:p>
    <w:p w:rsidR="008E67CF" w:rsidRPr="00DD1270" w:rsidRDefault="00B725C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8E67CF" w:rsidRPr="00DD1270" w:rsidRDefault="008E67C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Требование предоставления заявителю государственной услуги в соответствии с категориями (признаками) заявителей, сведения о которых размещаются в реестре услуг и на Едином портале»</w:t>
      </w:r>
    </w:p>
    <w:p w:rsidR="008E67CF" w:rsidRPr="00DD1270" w:rsidRDefault="008E67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3. Услуга предоставляется заявителю в соответствии с категориями (признаками) заявителей, сведения о которых размещаются в реестре услуг, на сайте </w:t>
      </w:r>
      <w:r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муниципальный район Оренбургской области</w:t>
      </w: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 и на Едином портале.</w:t>
      </w:r>
    </w:p>
    <w:p w:rsidR="008E67CF" w:rsidRPr="00DD1270" w:rsidRDefault="008E67CF">
      <w:pPr>
        <w:pStyle w:val="af9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pStyle w:val="af9"/>
        <w:rPr>
          <w:rFonts w:ascii="Times New Roman" w:eastAsia="TimesNewRoman" w:hAnsi="Times New Roman" w:cs="Times New Roman"/>
          <w:color w:val="FF0000"/>
        </w:rPr>
      </w:pPr>
    </w:p>
    <w:p w:rsidR="008E67CF" w:rsidRPr="00DD1270" w:rsidRDefault="00B725CF">
      <w:pPr>
        <w:pStyle w:val="af9"/>
        <w:jc w:val="center"/>
        <w:outlineLvl w:val="0"/>
        <w:rPr>
          <w:rFonts w:ascii="Times New Roman" w:eastAsia="Tinos" w:hAnsi="Times New Roman" w:cs="Times New Roman"/>
          <w:b/>
          <w:color w:val="000000"/>
          <w:sz w:val="28"/>
        </w:rPr>
      </w:pPr>
      <w:bookmarkStart w:id="1" w:name="sub_2002"/>
      <w:r w:rsidRPr="00DD1270">
        <w:rPr>
          <w:rFonts w:ascii="Times New Roman" w:eastAsia="Tinos" w:hAnsi="Times New Roman" w:cs="Times New Roman"/>
          <w:b/>
          <w:color w:val="000000"/>
          <w:sz w:val="28"/>
        </w:rPr>
        <w:t>II. Стандарт предоставления муниципальной услуги</w:t>
      </w:r>
    </w:p>
    <w:p w:rsidR="008E67CF" w:rsidRPr="00DD1270" w:rsidRDefault="008E67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bookmarkStart w:id="2" w:name="sub_2021"/>
      <w:bookmarkEnd w:id="1"/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Наименование Услуги</w:t>
      </w:r>
    </w:p>
    <w:p w:rsidR="008E67CF" w:rsidRPr="00DD1270" w:rsidRDefault="008E67C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4. </w:t>
      </w:r>
      <w:bookmarkStart w:id="3" w:name="sub_2022"/>
      <w:bookmarkEnd w:id="2"/>
      <w:r w:rsidRPr="00DD1270">
        <w:rPr>
          <w:rFonts w:ascii="Times New Roman" w:eastAsia="Tinos" w:hAnsi="Times New Roman" w:cs="Times New Roman"/>
          <w:color w:val="000000"/>
          <w:sz w:val="28"/>
        </w:rPr>
        <w:t>Предоставление лесных участков, расположенных на землях населенных пунктов, в аренду.</w:t>
      </w:r>
    </w:p>
    <w:bookmarkEnd w:id="3"/>
    <w:p w:rsidR="008E67CF" w:rsidRPr="00DD1270" w:rsidRDefault="008E67CF">
      <w:pPr>
        <w:jc w:val="center"/>
        <w:rPr>
          <w:rFonts w:ascii="Times New Roman" w:eastAsia="TimesNewRoman" w:hAnsi="Times New Roman" w:cs="Times New Roman"/>
          <w:b/>
          <w:color w:val="000000"/>
        </w:rPr>
      </w:pPr>
    </w:p>
    <w:p w:rsidR="008E67CF" w:rsidRPr="00DD1270" w:rsidRDefault="00B725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Наименование органа, предоставляющего муниципальную услугу</w:t>
      </w:r>
    </w:p>
    <w:p w:rsidR="008E67CF" w:rsidRPr="00DD1270" w:rsidRDefault="008E67CF">
      <w:pPr>
        <w:jc w:val="center"/>
        <w:rPr>
          <w:rFonts w:ascii="Times New Roman" w:eastAsia="TimesNewRoman" w:hAnsi="Times New Roman" w:cs="Times New Roman"/>
          <w:b/>
          <w:color w:val="000000"/>
        </w:rPr>
      </w:pPr>
    </w:p>
    <w:p w:rsidR="008E67CF" w:rsidRPr="00DD1270" w:rsidRDefault="00B725CF">
      <w:pPr>
        <w:pStyle w:val="af9"/>
        <w:rPr>
          <w:rFonts w:ascii="Times New Roman" w:eastAsia="Tinos" w:hAnsi="Times New Roman" w:cs="Times New Roman"/>
          <w:i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5. Муниципальная услуга предоставляется </w:t>
      </w:r>
      <w:r>
        <w:rPr>
          <w:rFonts w:ascii="Times New Roman" w:eastAsia="Tinos" w:hAnsi="Times New Roman" w:cs="Times New Roman"/>
          <w:color w:val="000000"/>
          <w:sz w:val="28"/>
        </w:rPr>
        <w:t>администрацией муниципального образования Грачевский муниципальный район Оренбургской области.</w:t>
      </w:r>
    </w:p>
    <w:p w:rsidR="008E67CF" w:rsidRPr="00DD1270" w:rsidRDefault="008E67C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bookmarkStart w:id="4" w:name="sub_2023"/>
      <w:r w:rsidRPr="00DD1270">
        <w:rPr>
          <w:rFonts w:ascii="Times New Roman" w:eastAsia="Tinos" w:hAnsi="Times New Roman" w:cs="Times New Roman"/>
          <w:b/>
          <w:color w:val="000000"/>
          <w:sz w:val="28"/>
        </w:rPr>
        <w:t>Результат предоставления муниципальной услуги</w:t>
      </w:r>
      <w:bookmarkEnd w:id="4"/>
    </w:p>
    <w:p w:rsidR="008E67CF" w:rsidRPr="00DD1270" w:rsidRDefault="008E67CF">
      <w:pPr>
        <w:jc w:val="center"/>
        <w:rPr>
          <w:rFonts w:ascii="Times New Roman" w:eastAsia="TimesNewRoman" w:hAnsi="Times New Roman" w:cs="Times New Roman"/>
          <w:b/>
          <w:color w:val="000000"/>
        </w:rPr>
      </w:pP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6. При обращении заявителя в соответствии с таблицей № 1, содержащейся в приложении  к настоящему Административному регламенту, с заявлением о предоставлении лесных участков, расположенных на землях населенных пунктов, в аренду, результатом предоставления Услуги является: 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1) уведомление о предоставлении лесных участков, расположенных на землях населенных пунктов, в аренду (согласно форме № 2, указанной в приложении к настоящему Административному регламенту);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2) отказ в предоставлении Услуги (согласно форме № 3, указанной в приложении к нас</w:t>
      </w: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>тоящему Административному регламенту).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7. Результат предоставления Услуги может быть получен заявителем нарочно в </w:t>
      </w:r>
      <w:r w:rsidR="00E6116F"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муниципальный район Оренбургской области</w:t>
      </w: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>, в МФЦ на бумажном носителе, в электронном виде посредством Единого портала, путем направления на электронную почту, указанную заявителем  либо посредством почтовой связи</w:t>
      </w:r>
      <w:r w:rsidRPr="00DD1270">
        <w:rPr>
          <w:rFonts w:ascii="Times New Roman" w:eastAsia="Tinos" w:hAnsi="Times New Roman" w:cs="Times New Roman"/>
          <w:color w:val="000000"/>
          <w:sz w:val="28"/>
        </w:rPr>
        <w:t>.</w:t>
      </w:r>
    </w:p>
    <w:p w:rsidR="008E67CF" w:rsidRPr="00DD1270" w:rsidRDefault="008E67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Срок предоставления муниципальной услуги</w:t>
      </w: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B725CF">
      <w:pPr>
        <w:ind w:firstLine="709"/>
        <w:rPr>
          <w:rFonts w:ascii="Times New Roman" w:eastAsia="TimesNewRoman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8. Срок предоставления Услуги, который исчисляется со дня регистрации заявления о предоставлении Услуги и документов и (или) информации, необходимых для предоставления Услуги, в </w:t>
      </w:r>
      <w:r w:rsidR="00E6116F"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муниципальный район Оренбургской област</w:t>
      </w:r>
      <w:r w:rsidRPr="00DD1270">
        <w:rPr>
          <w:rFonts w:ascii="Times New Roman" w:eastAsia="Tinos" w:hAnsi="Times New Roman" w:cs="Times New Roman"/>
          <w:color w:val="000000"/>
          <w:sz w:val="28"/>
        </w:rPr>
        <w:t>, составляет 15 рабочих дней, независимо от категории (признаков) заявителя и способа подачи заявления о предоставлении Услуги.</w:t>
      </w:r>
      <w:r w:rsidRPr="00DD1270">
        <w:rPr>
          <w:rFonts w:ascii="Times New Roman" w:eastAsia="TimesNewRoman" w:hAnsi="Times New Roman" w:cs="Times New Roman"/>
          <w:color w:val="000000"/>
        </w:rPr>
        <w:t xml:space="preserve"> </w:t>
      </w:r>
    </w:p>
    <w:p w:rsidR="008E67CF" w:rsidRPr="00DD1270" w:rsidRDefault="008E67CF">
      <w:pPr>
        <w:ind w:firstLine="709"/>
        <w:rPr>
          <w:rFonts w:ascii="Times New Roman" w:eastAsia="TimesNewRoman" w:hAnsi="Times New Roman" w:cs="Times New Roman"/>
          <w:color w:val="000000"/>
        </w:rPr>
      </w:pPr>
    </w:p>
    <w:p w:rsidR="008E67CF" w:rsidRPr="00DD1270" w:rsidRDefault="00B725C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Размер платы, взимаемой с заявителя при предоставлении муниципальной услуги и способы ее взимания</w:t>
      </w:r>
    </w:p>
    <w:p w:rsidR="008E67CF" w:rsidRPr="00DD1270" w:rsidRDefault="008E67CF">
      <w:pP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  <w:highlight w:val="white"/>
        </w:rPr>
      </w:pP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9. Взимание платы за предоставление Услуги не предусмотрено.</w:t>
      </w:r>
    </w:p>
    <w:p w:rsidR="008E67CF" w:rsidRPr="00DD1270" w:rsidRDefault="008E67CF">
      <w:pPr>
        <w:ind w:firstLine="709"/>
        <w:rPr>
          <w:rFonts w:ascii="Times New Roman" w:eastAsia="TimesNewRoman" w:hAnsi="Times New Roman" w:cs="Times New Roman"/>
          <w:color w:val="000000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 xml:space="preserve">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муниципальной услуги </w:t>
      </w:r>
    </w:p>
    <w:p w:rsidR="008E67CF" w:rsidRPr="00DD1270" w:rsidRDefault="008E67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10.  Максимальный срок ожидания в очереди при подаче запроса (заявления) и документов, необходимых для предоставления Услуги или получения результата предоставления Услуги, не должен составлять более 15 минут.</w:t>
      </w: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Срок регистрации заявления заявителя о предоставлении муниципальной услуги</w:t>
      </w:r>
    </w:p>
    <w:p w:rsidR="008E67CF" w:rsidRPr="00DD1270" w:rsidRDefault="008E67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11. Срок регистрации запроса о предоставлении Услуги, независимо от способа его подачи, составляет 1 рабочий день с даты его поступления.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В случае направления заявления о предоставлении Услуги в нерабочий день либо за пределами рабочего времени регистрация заявления о предоставлении Услуги осуществляется в первый рабочий день, следующий за днем его направления.</w:t>
      </w:r>
    </w:p>
    <w:p w:rsidR="008E67CF" w:rsidRPr="00DD1270" w:rsidRDefault="008E67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Требования к помещениям,</w:t>
      </w: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в которых предоставляется муниципальная услуга</w:t>
      </w:r>
    </w:p>
    <w:p w:rsidR="008E67CF" w:rsidRPr="00DD1270" w:rsidRDefault="008E67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12. Требования к помещениям, в которых предоставляется муниципальная услуга, размещены на официальном сайте </w:t>
      </w:r>
      <w:r w:rsidR="00E6116F"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муниципальный район Оренбургской области</w:t>
      </w:r>
      <w:r w:rsidRPr="00DD1270">
        <w:rPr>
          <w:rFonts w:ascii="Times New Roman" w:eastAsia="Tinos" w:hAnsi="Times New Roman" w:cs="Times New Roman"/>
          <w:color w:val="000000"/>
          <w:sz w:val="28"/>
        </w:rPr>
        <w:t>в сети «Интернет», а также на Едином портале.</w:t>
      </w:r>
    </w:p>
    <w:p w:rsidR="008E67CF" w:rsidRPr="00DD1270" w:rsidRDefault="008E67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Показатели  доступности и качества муниципальной услуги</w:t>
      </w:r>
    </w:p>
    <w:p w:rsidR="008E67CF" w:rsidRPr="00DD1270" w:rsidRDefault="008E67CF">
      <w:pPr>
        <w:ind w:firstLine="709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strike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13. Перечень показателей доступности и качества Услуги размещен на официальном сайте уполномоченного органа в сети «Интернет», а также на Едином портале.</w:t>
      </w:r>
    </w:p>
    <w:p w:rsidR="008E67CF" w:rsidRPr="00DD1270" w:rsidRDefault="008E67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Иные требования к предоставлению муниципальной услуги</w:t>
      </w:r>
    </w:p>
    <w:p w:rsidR="008E67CF" w:rsidRPr="00DD1270" w:rsidRDefault="008E67CF">
      <w:pPr>
        <w:ind w:firstLine="709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14.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15. При предоставлении Услуги используются следующие информационные системы: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Единый портал;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ЕСИА;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СМЭВ;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ИС СИР СОУ ОО.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АСЭД.</w:t>
      </w:r>
    </w:p>
    <w:p w:rsidR="008E67CF" w:rsidRPr="00DD1270" w:rsidRDefault="00B725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16. Предусмотрена возможность предоставления Услуги в многофункциональном центре.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lastRenderedPageBreak/>
        <w:t>17. 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не предусмотрено.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18. 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>19.  Заявление о предоставлении Услуги и документы, необходимые для предоставления Услуги, могут быть поданы в МФЦ.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Предусмотрена возможность выдачи заявителю результата предоставления Услуги в МФЦ в случае подачи заявления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Услуги </w:t>
      </w:r>
      <w:r w:rsidR="00C444C2">
        <w:rPr>
          <w:rFonts w:ascii="Times New Roman" w:eastAsia="Tinos" w:hAnsi="Times New Roman" w:cs="Times New Roman"/>
          <w:color w:val="000000"/>
          <w:sz w:val="28"/>
        </w:rPr>
        <w:t>администрацией муниципального образования Грачевский муниципальный район Оренбургской области</w:t>
      </w: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>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>МФЦ не принимает решение об отказе в приеме заявления и документов и (или) информации, необходимых для предоставления Услуги.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Прием заявления о предоставлении Услуги и документов, необходимых для предоставления Услуги, а также выдача результата предоставления Услуги в МФЦ осуществляются на основании заключенного между МФЦ и </w:t>
      </w:r>
      <w:r w:rsidR="00C444C2">
        <w:rPr>
          <w:rFonts w:ascii="Times New Roman" w:eastAsia="Tinos" w:hAnsi="Times New Roman" w:cs="Times New Roman"/>
          <w:color w:val="000000"/>
          <w:sz w:val="28"/>
        </w:rPr>
        <w:t>администрацией муниципального образования Грачевский муниципальный район Оренбургской области</w:t>
      </w:r>
      <w:r w:rsidR="00C444C2"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</w:t>
      </w:r>
      <w:r w:rsidRPr="00DD1270">
        <w:rPr>
          <w:rFonts w:ascii="Times New Roman" w:eastAsia="Tinos" w:hAnsi="Times New Roman" w:cs="Times New Roman"/>
          <w:color w:val="000000"/>
          <w:sz w:val="28"/>
          <w:szCs w:val="28"/>
        </w:rPr>
        <w:t>Соглашения о взаимодействии.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Исчерпывающий перечень документов, необходимых</w:t>
      </w: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для предоставления муниципальной услуги</w:t>
      </w:r>
    </w:p>
    <w:p w:rsidR="008E67CF" w:rsidRPr="00DD1270" w:rsidRDefault="008E67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20.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21. Формы заявления и документов приведены в приложении к настоящему Административному регламенту.</w:t>
      </w:r>
    </w:p>
    <w:p w:rsidR="008E67CF" w:rsidRPr="00DD1270" w:rsidRDefault="008E67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и исчерпывающий перечень оснований для приостановления </w:t>
      </w:r>
      <w:r w:rsidRPr="00DD1270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>предоставления муниципальной услуги или для отказа в предоставлении муниципальной услуги</w:t>
      </w:r>
    </w:p>
    <w:p w:rsidR="008E67CF" w:rsidRPr="00DD1270" w:rsidRDefault="008E67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22. Основаниями для отказа в приеме заявления и документов являются: 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1) неполный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2) подача заявления от имени заявителя не уполномоченным на то лицом;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3) текст заявления и представленных документов не поддается прочтению;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4) 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запроса не заполнены;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5) 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6) вопрос, указанный в заявлении, не относится к порядку предоставления Услуги;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7) несоответствие заявления форме, установленной в приложении </w:t>
      </w:r>
      <w:r w:rsidRPr="00DD1270">
        <w:rPr>
          <w:rFonts w:ascii="Times New Roman" w:eastAsia="Tinos" w:hAnsi="Times New Roman" w:cs="Times New Roman"/>
          <w:color w:val="000000"/>
          <w:sz w:val="28"/>
        </w:rPr>
        <w:br/>
        <w:t>к настоящему Административному регламенту;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8) неполное, некорректное заполнение полей в форме запроса, в том числе в интерактивной форме заявления на Едином портале;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9) заявление и документы, ЭП, необходимые для предоставления Услуги, поданы в электронной форме с нарушением установленных требований.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10) документы поданы в неуполномоченный орган.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23. Основания для приостановления предоставления Услуги законодательством Российской Федерации не предусмотрены.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24. Основаниями для отказа в предоставлении Услуги являются: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а) с заявлением о предоставлении участка обратилось лицо, которому в соответствии с законодательством Российской Федерации участок не может быть предоставлен;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б) в отношении лесного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в) непредставление заявителем документов, указанных в </w:t>
      </w:r>
      <w:hyperlink r:id="rId8" w:anchor="/document/412265536/entry/11552" w:tooltip="https://internet.garant.ru/#/document/412265536/entry/11552" w:history="1">
        <w:r w:rsidRPr="00DD1270">
          <w:rPr>
            <w:rFonts w:ascii="Times New Roman" w:eastAsia="Tinos" w:hAnsi="Times New Roman" w:cs="Times New Roman"/>
            <w:color w:val="000000"/>
            <w:sz w:val="28"/>
          </w:rPr>
          <w:t>таблице N 2</w:t>
        </w:r>
      </w:hyperlink>
      <w:r w:rsidRPr="00DD1270">
        <w:rPr>
          <w:rFonts w:ascii="Times New Roman" w:eastAsia="Tinos" w:hAnsi="Times New Roman" w:cs="Times New Roman"/>
          <w:color w:val="000000"/>
          <w:sz w:val="28"/>
        </w:rPr>
        <w:t>, содержащейся в приложении к настоящему Административному регламенту;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г) представление заявителем документов, указанных в </w:t>
      </w:r>
      <w:hyperlink r:id="rId9" w:anchor="/document/412265536/entry/11552" w:tooltip="https://internet.garant.ru/#/document/412265536/entry/11552" w:history="1">
        <w:r w:rsidRPr="00DD1270">
          <w:rPr>
            <w:rFonts w:ascii="Times New Roman" w:eastAsia="Tinos" w:hAnsi="Times New Roman" w:cs="Times New Roman"/>
            <w:color w:val="000000"/>
            <w:sz w:val="28"/>
          </w:rPr>
          <w:t>таблице N 2</w:t>
        </w:r>
      </w:hyperlink>
      <w:r w:rsidRPr="00DD1270">
        <w:rPr>
          <w:rFonts w:ascii="Times New Roman" w:eastAsia="Tinos" w:hAnsi="Times New Roman" w:cs="Times New Roman"/>
          <w:color w:val="000000"/>
          <w:sz w:val="28"/>
        </w:rPr>
        <w:t>, содержащейся в приложении к настоящему Административному регламенту, содержащих недостоверную информацию.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lastRenderedPageBreak/>
        <w:t>25. Основания для отказа в приеме заявления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Отказ в приеме документов, необходимых для предоставления Услуги, не препятствует повторному обращению после устранения причины, послужившей основанием для отказа.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8E67C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III. Состав, последовательность и сроки выполнения административных процедур</w:t>
      </w:r>
    </w:p>
    <w:p w:rsidR="008E67CF" w:rsidRPr="00DD1270" w:rsidRDefault="008E67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Перечень осуществляемых при предоставлении муниципальной услуги административных процедур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26. Перечень административных процедур, осуществляемых при предоставлении Услуги: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а) профилирование заявителя;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б) прием заявления и документов;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в) принятие решения о приеме документов (отказе в приеме);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г) межведомственное информационное взаимодействие;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д) подготовка документа;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и) принятие решения о предоставлении (отказе в предоставлении) Услуги;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к) предоставление результата Услуги.</w:t>
      </w:r>
    </w:p>
    <w:p w:rsidR="008E67CF" w:rsidRPr="00DD1270" w:rsidRDefault="008E67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IV . Способы информирования заявителя об изменении статуса рассмотрения заявления</w:t>
      </w:r>
    </w:p>
    <w:p w:rsidR="008E67CF" w:rsidRPr="00DD1270" w:rsidRDefault="008E67C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27. Перечень способов информирования заявителя об изменении статуса рассмотрения заявления: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а) посредством Единого портала;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б) посредством почтовой связи.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DD1270" w:rsidRDefault="008E67C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bookmarkStart w:id="5" w:name="_GoBack"/>
      <w:bookmarkEnd w:id="5"/>
      <w:r w:rsidRPr="003424B2">
        <w:rPr>
          <w:rFonts w:ascii="Times New Roman" w:eastAsia="Tinos" w:hAnsi="Times New Roman" w:cs="Times New Roman"/>
          <w:color w:val="000000"/>
          <w:sz w:val="28"/>
        </w:rPr>
        <w:lastRenderedPageBreak/>
        <w:t>Приложение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к Административному регламенту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 xml:space="preserve">«Предоставление лесных участков, 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 xml:space="preserve">расположенных на землях 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населенных пунктов, в аренду»</w:t>
      </w: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b/>
          <w:color w:val="000000"/>
          <w:sz w:val="28"/>
        </w:rPr>
        <w:t>Перечень условных обозначений и сокращений, идентификаторы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b/>
          <w:color w:val="000000"/>
          <w:sz w:val="28"/>
        </w:rPr>
        <w:t>категорий (признаков) заявителей, исчерпывающий перечень документов, необходимых для предоставления муниципальной услуги и документов, необходимых для предоставления муниципальной услуги, оснований для приостановления предоставления муниципальном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3424B2">
        <w:rPr>
          <w:rFonts w:ascii="Times New Roman" w:eastAsia="Tinos" w:hAnsi="Times New Roman" w:cs="Times New Roman"/>
          <w:b/>
          <w:color w:val="000000"/>
          <w:sz w:val="28"/>
        </w:rPr>
        <w:t>I. Перечень условных обозначений и сокращений</w:t>
      </w: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Условные сокращения: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 xml:space="preserve">а) </w:t>
      </w:r>
      <w:r w:rsidRPr="003424B2">
        <w:rPr>
          <w:rFonts w:ascii="Times New Roman" w:eastAsia="Tinos" w:hAnsi="Times New Roman" w:cs="Times New Roman"/>
          <w:color w:val="000000"/>
          <w:sz w:val="28"/>
          <w:szCs w:val="28"/>
        </w:rPr>
        <w:t>Единый портал – федеральная государственная информационная система «Единый портал государственных и муниципальных услуг (функций);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  <w:szCs w:val="28"/>
        </w:rPr>
        <w:t>б) Реестр услуг – федеральная государственная информационная система «Федеральный реестр государственных и муниципальных услуг»;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в) Услуга – муниципальная услуга по предоставлению лесных участков, расположенных на землях населенных пунктов, в аренду;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г) Заявление – заявление о предоставлении лесных участков, расположенных на землях населенных пунктов, в аренду;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д)  Заявитель – физические лица, юридические лица и индивидуальные предприниматели, обратившиеся в уполномоченный орган с запросом (заявлением) о предоставлении муниципальной услуги;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е) Документы – документы и (или) информация, необходимые для предоставления Услуги;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ж) ЕСИА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з) ИС СИР СОУ ОО - система исполнения регламентов Информационной системы оказания услуг Оренбургской области .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и) АСЭД – автоматизированная система электронного документооборота;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к) МФЦ – государственное автономное учреждение «Оренбургский областной многофункциональный центр предоставления государственных и муниципальных услуг»;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л) ЭП – усиленная квалифицированная электронная подпись;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м) ЕГРН – Единый государственный реестр недвижимости.</w:t>
      </w: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lastRenderedPageBreak/>
        <w:t>2. Условные обозначения: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а) [Все] - документы представляются всеми заявителями, обращающимися за получением Услуги;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б) П(з) - представитель заявителя;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в) Единый портал - документы подаются посредством </w:t>
      </w:r>
      <w:hyperlink r:id="rId10" w:tooltip="https://www.gosuslugi.ru/" w:history="1">
        <w:r w:rsidRPr="003424B2">
          <w:rPr>
            <w:rFonts w:ascii="Times New Roman" w:eastAsia="Tinos" w:hAnsi="Times New Roman" w:cs="Times New Roman"/>
            <w:color w:val="000000"/>
            <w:sz w:val="28"/>
          </w:rPr>
          <w:t>Единого портала</w:t>
        </w:r>
      </w:hyperlink>
      <w:r w:rsidRPr="003424B2">
        <w:rPr>
          <w:rFonts w:ascii="Times New Roman" w:eastAsia="Tinos" w:hAnsi="Times New Roman" w:cs="Times New Roman"/>
          <w:color w:val="000000"/>
          <w:sz w:val="28"/>
        </w:rPr>
        <w:t>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г) ПС - документы подаются посредством почтовой связи;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д) О - представляется оригинал документа;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ж) О(э) - представляется оригинал документа в электронной форме;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з) К - представляется копия документа;</w:t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и) К(э) - представляется копия документа в электронной форме.</w:t>
      </w:r>
    </w:p>
    <w:p w:rsidR="008E67CF" w:rsidRPr="003424B2" w:rsidRDefault="008E67CF">
      <w:pPr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NewRoman" w:hAnsi="Times New Roman" w:cs="Times New Roman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00"/>
        </w:tabs>
        <w:ind w:firstLine="709"/>
        <w:jc w:val="left"/>
        <w:rPr>
          <w:rFonts w:ascii="Times New Roman" w:eastAsia="Tinos" w:hAnsi="Times New Roman" w:cs="Times New Roman"/>
          <w:b/>
          <w:color w:val="000000"/>
          <w:sz w:val="28"/>
        </w:rPr>
      </w:pPr>
      <w:r w:rsidRPr="003424B2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ab/>
      </w: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3424B2">
        <w:rPr>
          <w:rFonts w:ascii="Times New Roman" w:eastAsia="Tinos" w:hAnsi="Times New Roman" w:cs="Times New Roman"/>
          <w:b/>
          <w:color w:val="000000"/>
          <w:sz w:val="28"/>
        </w:rPr>
        <w:t>II. Идентификаторы категорий (признаков) заявителя</w:t>
      </w: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3424B2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right"/>
        <w:rPr>
          <w:rFonts w:ascii="Times New Roman" w:eastAsia="Tinos" w:hAnsi="Times New Roman" w:cs="Times New Roman"/>
          <w:color w:val="000000"/>
          <w:sz w:val="28"/>
        </w:rPr>
      </w:pPr>
      <w:r w:rsidRPr="003424B2">
        <w:rPr>
          <w:rFonts w:ascii="Times New Roman" w:eastAsia="Tinos" w:hAnsi="Times New Roman" w:cs="Times New Roman"/>
          <w:color w:val="000000"/>
          <w:sz w:val="28"/>
        </w:rPr>
        <w:t>Таблица № 1</w:t>
      </w:r>
    </w:p>
    <w:p w:rsidR="008E67CF" w:rsidRPr="003424B2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New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5757"/>
        <w:gridCol w:w="3461"/>
      </w:tblGrid>
      <w:tr w:rsidR="008E67CF" w:rsidRPr="003424B2"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3424B2" w:rsidRDefault="00B725CF">
            <w:pP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3424B2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№</w:t>
            </w:r>
          </w:p>
        </w:tc>
        <w:tc>
          <w:tcPr>
            <w:tcW w:w="5757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3424B2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3424B2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Наименование отдельных признаков заявителя</w:t>
            </w:r>
          </w:p>
          <w:p w:rsidR="008E67CF" w:rsidRPr="003424B2" w:rsidRDefault="008E67CF">
            <w:pPr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  <w:p w:rsidR="008E67CF" w:rsidRPr="003424B2" w:rsidRDefault="008E67CF">
            <w:pPr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  <w:p w:rsidR="008E67CF" w:rsidRPr="003424B2" w:rsidRDefault="008E67CF">
            <w:pPr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3424B2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3424B2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Результат предоставления Услуги</w:t>
            </w:r>
          </w:p>
          <w:p w:rsidR="008E67CF" w:rsidRPr="003424B2" w:rsidRDefault="008E67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7CF" w:rsidRPr="00DD1270"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8E67CF">
            <w:pPr>
              <w:pStyle w:val="a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757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8E67CF">
            <w:pPr>
              <w:pStyle w:val="a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Предоставление лесных участков, расположенных на землях населенных пунктов, в аренду</w:t>
            </w:r>
          </w:p>
        </w:tc>
      </w:tr>
      <w:tr w:rsidR="008E67CF" w:rsidRPr="00DD1270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Заявитель - физические лица, юридические лица и индивидуальные предприниматели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</w:t>
            </w:r>
          </w:p>
        </w:tc>
      </w:tr>
      <w:tr w:rsidR="008E67CF" w:rsidRPr="00DD1270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Представитель заявителя - лицо, действующее на основании доверенности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Б</w:t>
            </w:r>
          </w:p>
        </w:tc>
      </w:tr>
    </w:tbl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 xml:space="preserve">III. Исчерпывающий перечень документов, необходимых 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для предоставления Услуги</w:t>
      </w:r>
    </w:p>
    <w:p w:rsidR="008E67CF" w:rsidRPr="00DD1270" w:rsidRDefault="008E67CF">
      <w:pP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righ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Таблица N 2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right"/>
        <w:rPr>
          <w:rFonts w:ascii="Times New Roman" w:eastAsia="Tinos" w:hAnsi="Times New Roman" w:cs="Times New Roman"/>
          <w:color w:val="000000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66"/>
        <w:gridCol w:w="2551"/>
        <w:gridCol w:w="283"/>
        <w:gridCol w:w="1701"/>
        <w:gridCol w:w="142"/>
        <w:gridCol w:w="1559"/>
        <w:gridCol w:w="2126"/>
      </w:tblGrid>
      <w:tr w:rsidR="008E67CF" w:rsidRPr="00DD127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N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Идентификаторы категорий (признаков) заявителей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Требования к предоставлению документов , в том числе к формату, количеству, иные требования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Требования к формату документов в случаев подачи в электронной форме </w:t>
            </w:r>
          </w:p>
        </w:tc>
      </w:tr>
      <w:tr w:rsidR="008E67CF" w:rsidRPr="00DD1270">
        <w:tc>
          <w:tcPr>
            <w:tcW w:w="10068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8E67CF" w:rsidRPr="00DD1270">
        <w:trPr>
          <w:trHeight w:val="77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Заявление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О(э) - </w:t>
            </w:r>
            <w:hyperlink r:id="rId11" w:tooltip="https://internet.garant.ru/document/redirect/990941/2770" w:history="1">
              <w:r w:rsidRPr="00DD127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О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документы представляются в следующих форматах: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а) xml - для формализованных документов;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б) doc, docx, odt - для документов с текстовым содержанием, не включающим формулы (за исключением документов, содержащих расчеты);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в) xls, xlsx, ods - </w:t>
            </w: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для документов, содержащих расчеты;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г) pdf, jpg, jpeg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- «черно-белый» (при отсутствии в документе </w:t>
            </w: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графических изображений и (или) цветного текста);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- количество файлов должно соответствовать количеству документов, каждый из которых содержит текстовую и (или) графическую </w:t>
            </w: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информацию</w:t>
            </w:r>
          </w:p>
        </w:tc>
      </w:tr>
      <w:tr w:rsidR="008E67CF" w:rsidRPr="00DD1270">
        <w:trPr>
          <w:trHeight w:val="322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Паспорт или иной документ, удостоверяющий личность заявителя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2" w:tooltip="https://internet.garant.ru/document/redirect/990941/2770" w:history="1">
              <w:r w:rsidRPr="00DD127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Все]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8E67CF">
            <w:pPr>
              <w:spacing w:after="200" w:line="276" w:lineRule="auto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8E67CF" w:rsidRPr="00DD127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Доверенность или документы, подтверждающие полномочия представителя заявителя действовать от его имени (в случае если заявление подается представителем заявителя).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3" w:tooltip="https://internet.garant.ru/document/redirect/990941/2770" w:history="1">
              <w:r w:rsidRPr="00DD127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П(з)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8E67CF">
            <w:pPr>
              <w:spacing w:after="200" w:line="276" w:lineRule="auto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8E67CF" w:rsidRPr="00DD1270">
        <w:tc>
          <w:tcPr>
            <w:tcW w:w="10068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8E67CF" w:rsidRPr="00DD127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Копия свидетельства о государственной регистрации юридического лица или выписку из Единого государственного реестра юридических лиц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4" w:tooltip="https://internet.garant.ru/document/redirect/990941/2770" w:history="1">
              <w:r w:rsidRPr="00DD127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8E67C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8E67CF" w:rsidRPr="00DD127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Копия свидетельства о постановке заявителя на учет в налоговом органе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5" w:tooltip="https://internet.garant.ru/document/redirect/990941/2770" w:history="1">
              <w:r w:rsidRPr="00DD127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8E67C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8E67CF" w:rsidRPr="00DD1270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Выписка из Единого государственного реестра прав на недвижимое имущество и сделок с ним на испрашиваемый лесной участок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6" w:tooltip="https://internet.garant.ru/document/redirect/990941/2770" w:history="1">
              <w:r w:rsidRPr="00DD127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8E67C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8E67CF" w:rsidRPr="00DD1270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Лицензия на пользование недрами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7" w:tooltip="https://internet.garant.ru/document/redirect/990941/2770" w:history="1">
              <w:r w:rsidRPr="00DD127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8E67C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8E67CF" w:rsidRPr="00DD1270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5.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Охотхозяйственное соглашение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8" w:tooltip="https://internet.garant.ru/document/redirect/990941/2770" w:history="1">
              <w:r w:rsidRPr="00DD127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8E67C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8E67CF" w:rsidRPr="00DD1270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6.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Решение о предоставлении водных биологических ресурсов в пользование, договор пользования рыболовным участком или договор пользования водными биологическими ресурсами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9" w:tooltip="https://internet.garant.ru/document/redirect/990941/2770" w:history="1">
              <w:r w:rsidRPr="00DD127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8E67C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</w:tbl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>IV. 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8362" w:hanging="283"/>
        <w:jc w:val="left"/>
        <w:rPr>
          <w:rFonts w:ascii="Times New Roman" w:eastAsia="TimesNewRoman" w:hAnsi="Times New Roman" w:cs="Times New Roman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Таблица N 3</w:t>
      </w: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6236"/>
        <w:gridCol w:w="3401"/>
      </w:tblGrid>
      <w:tr w:rsidR="008E67CF" w:rsidRPr="00DD127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№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Перечень оснований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Идентификатор категорий (признаков) заявителей</w:t>
            </w:r>
          </w:p>
        </w:tc>
      </w:tr>
      <w:tr w:rsidR="008E67CF" w:rsidRPr="00DD1270"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Исчерпывающий перечень оснований для отказа в приеме заявления и документов,</w:t>
            </w:r>
          </w:p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необходимых для предоставления Услуги</w:t>
            </w:r>
          </w:p>
        </w:tc>
      </w:tr>
      <w:tr w:rsidR="008E67CF" w:rsidRPr="00DD127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Неполный пакет документов либо 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А - Б</w:t>
            </w:r>
          </w:p>
        </w:tc>
      </w:tr>
      <w:tr w:rsidR="008E67CF" w:rsidRPr="00DD127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Б</w:t>
            </w:r>
          </w:p>
        </w:tc>
      </w:tr>
      <w:tr w:rsidR="008E67CF" w:rsidRPr="00DD127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А - Б</w:t>
            </w:r>
          </w:p>
        </w:tc>
      </w:tr>
      <w:tr w:rsidR="008E67CF" w:rsidRPr="00DD127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4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заявления не заполнены;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А - Б</w:t>
            </w:r>
          </w:p>
        </w:tc>
      </w:tr>
      <w:tr w:rsidR="008E67CF" w:rsidRPr="00DD127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А - Б</w:t>
            </w:r>
          </w:p>
        </w:tc>
      </w:tr>
      <w:tr w:rsidR="008E67CF" w:rsidRPr="00DD127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6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Вопрос, указанный в заявлении, не относится к порядку предоставления муниципальной услуги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А - Б</w:t>
            </w:r>
          </w:p>
        </w:tc>
      </w:tr>
      <w:tr w:rsidR="008E67CF" w:rsidRPr="00DD127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7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Несоответствие заявления форме, установленной в приложении к настоящему Административному регламенту;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А - Б</w:t>
            </w:r>
          </w:p>
        </w:tc>
      </w:tr>
      <w:tr w:rsidR="008E67CF" w:rsidRPr="00DD127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8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Неполное, некорректное заполнение полей в форме заявления, в том числе в интерактивной форме заявления на Едином портале;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А - Б</w:t>
            </w:r>
          </w:p>
        </w:tc>
      </w:tr>
      <w:tr w:rsidR="008E67CF" w:rsidRPr="00DD127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9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Заявление и документы, ЭП, необходимые для предоставления Услуги, поданы в электронной форме с нарушением установленных требований.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А - Б</w:t>
            </w:r>
          </w:p>
        </w:tc>
      </w:tr>
      <w:tr w:rsidR="008E67CF" w:rsidRPr="00DD127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10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Документы поданы в неуполномоченный орган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1270">
              <w:rPr>
                <w:rFonts w:ascii="Times New Roman" w:hAnsi="Times New Roman" w:cs="Times New Roman"/>
              </w:rPr>
              <w:t>А - Б</w:t>
            </w:r>
          </w:p>
        </w:tc>
      </w:tr>
      <w:tr w:rsidR="008E67CF" w:rsidRPr="00DD1270"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Исчерпывающий перечень оснований для приостановления предоставления Услуги</w:t>
            </w:r>
          </w:p>
        </w:tc>
      </w:tr>
      <w:tr w:rsidR="008E67CF" w:rsidRPr="00DD127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8E67CF">
            <w:pPr>
              <w:pStyle w:val="af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08"/>
              </w:tabs>
              <w:ind w:left="709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8E67CF" w:rsidRPr="00DD1270"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Исчерпывающий перечень оснований для отказа в предоставлении Услуги</w:t>
            </w:r>
          </w:p>
        </w:tc>
      </w:tr>
      <w:tr w:rsidR="008E67CF" w:rsidRPr="00DD127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С заявлением о предоставлении участка обратилось лицо, которому в соответствии с законодательством Российской Федерации участок не может быть предоставлен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8E67CF" w:rsidRPr="00DD127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В отношении лесного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8E67CF" w:rsidRPr="00DD127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Непредставление заявителем документов, указанных в  настоящего приложения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8E67CF" w:rsidRPr="00DD127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Представление заявителем документов, указанных в  настоящего приложения, содержащих недостоверную информацию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</w:tbl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DD1270">
        <w:rPr>
          <w:rFonts w:ascii="Times New Roman" w:eastAsia="Tinos" w:hAnsi="Times New Roman" w:cs="Times New Roman"/>
          <w:b/>
          <w:color w:val="000000"/>
          <w:sz w:val="28"/>
        </w:rPr>
        <w:t>V. Формы заявления и документов, необходимых для предоставления Услуги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Форма № 1 </w:t>
      </w:r>
    </w:p>
    <w:p w:rsidR="008E67CF" w:rsidRPr="00DD1270" w:rsidRDefault="00B725CF">
      <w:pPr>
        <w:ind w:firstLine="3686"/>
        <w:rPr>
          <w:rFonts w:ascii="Times New Roman" w:eastAsia="TimesNewRoman" w:hAnsi="Times New Roman" w:cs="Times New Roman"/>
        </w:rPr>
      </w:pPr>
      <w:r w:rsidRPr="00DD1270">
        <w:rPr>
          <w:rFonts w:ascii="Times New Roman" w:eastAsia="TimesNewRoman" w:hAnsi="Times New Roman" w:cs="Times New Roman"/>
        </w:rPr>
        <w:t xml:space="preserve">  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1"/>
      </w:tblGrid>
      <w:tr w:rsidR="008E67CF" w:rsidRPr="00DD1270">
        <w:tc>
          <w:tcPr>
            <w:tcW w:w="50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b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Кому: _____________________________</w:t>
            </w:r>
          </w:p>
        </w:tc>
      </w:tr>
      <w:tr w:rsidR="008E67CF" w:rsidRPr="00DD1270">
        <w:tc>
          <w:tcPr>
            <w:tcW w:w="50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outlineLvl w:val="0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8"/>
              </w:rPr>
              <w:t>от</w:t>
            </w:r>
          </w:p>
        </w:tc>
      </w:tr>
      <w:tr w:rsidR="008E67CF" w:rsidRPr="00DD1270">
        <w:tc>
          <w:tcPr>
            <w:tcW w:w="50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B725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DD1270">
              <w:rPr>
                <w:rFonts w:ascii="Times New Roman" w:eastAsia="Tinos" w:hAnsi="Times New Roman" w:cs="Times New Roman"/>
                <w:color w:val="000000"/>
                <w:sz w:val="22"/>
              </w:rPr>
              <w:t>(наименование Заявителя, (фамилия, имя, отчество - для граждан,</w:t>
            </w:r>
          </w:p>
        </w:tc>
      </w:tr>
      <w:tr w:rsidR="008E67CF" w:rsidRPr="00DD1270">
        <w:tc>
          <w:tcPr>
            <w:tcW w:w="50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8E67CF" w:rsidRPr="00DD1270" w:rsidRDefault="008E67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</w:p>
        </w:tc>
      </w:tr>
      <w:tr w:rsidR="008E67CF" w:rsidRPr="00DD1270">
        <w:tc>
          <w:tcPr>
            <w:tcW w:w="50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7CF" w:rsidRPr="00DD1270" w:rsidRDefault="008E67CF">
            <w:pP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0"/>
              </w:rPr>
            </w:pPr>
          </w:p>
        </w:tc>
      </w:tr>
    </w:tbl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551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ЗАЯВЛЕНИЕ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о предоставлении лесных участков, расположенных 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на землях населенных пунктов, в аренду 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Прошу предоставить лесной участок в аренду,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расположенный в _________________________________________________, 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площадью _______________,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кадастровый номер 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Вид использования лесного участка: 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Срок использования лесного участка: 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Обоснование цели, вида и срока  использования лесного участка: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Лесной участок образовывался или его границы уточнялись на основании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Решения _____________________ от "___"__________ 20__ г. N 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1276"/>
        <w:jc w:val="left"/>
        <w:rPr>
          <w:rFonts w:ascii="Times New Roman" w:eastAsia="Tinos" w:hAnsi="Times New Roman" w:cs="Times New Roman"/>
          <w:color w:val="000000"/>
          <w:sz w:val="22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     </w:t>
      </w:r>
      <w:r w:rsidRPr="00DD1270">
        <w:rPr>
          <w:rFonts w:ascii="Times New Roman" w:eastAsia="Tinos" w:hAnsi="Times New Roman" w:cs="Times New Roman"/>
          <w:color w:val="000000"/>
          <w:sz w:val="22"/>
        </w:rPr>
        <w:t>(наименование органа)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Сведения о заявителе: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Для юридического лица  полное  и  сокращенно  наименование,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организационно-правовая форма заявителя, его  место  нахождения,  адрес,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реквизиты банковского счета 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Для гражданина (в  том   числе,   зарегистрированного   в   качестве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индивидуального предпринимателя) - фамилия, имя, отчество (при  наличии),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адрес места  жительства   (временного   проживания),   данные  документа,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удостоверяющего личность, реквизиты банковского счета 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Приложения: 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 Подпись заявителя 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 Дата ___________________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lastRenderedPageBreak/>
        <w:t>Форма № 2</w:t>
      </w:r>
    </w:p>
    <w:p w:rsidR="008E67CF" w:rsidRPr="00DD1270" w:rsidRDefault="008E67CF">
      <w:pPr>
        <w:ind w:firstLine="8220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jc w:val="center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jc w:val="center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jc w:val="center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РЕШЕНИЕ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о предоставлении лесного участка, расположенного на 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землях населенных пунктов, в аренду</w:t>
      </w: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3424B2" w:rsidP="003424B2">
      <w:pPr>
        <w:ind w:firstLine="0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 xml:space="preserve">          </w:t>
      </w:r>
      <w:r w:rsidR="00B725CF" w:rsidRPr="00DD1270">
        <w:rPr>
          <w:rFonts w:ascii="Times New Roman" w:eastAsia="TimesNewRoman" w:hAnsi="Times New Roman" w:cs="Times New Roman"/>
        </w:rPr>
        <w:t xml:space="preserve">_________________               </w:t>
      </w:r>
      <w:r>
        <w:rPr>
          <w:rFonts w:ascii="Times New Roman" w:eastAsia="TimesNewRoman" w:hAnsi="Times New Roman" w:cs="Times New Roman"/>
        </w:rPr>
        <w:t xml:space="preserve">                     </w:t>
      </w:r>
      <w:r w:rsidR="00B725CF" w:rsidRPr="00DD1270">
        <w:rPr>
          <w:rFonts w:ascii="Times New Roman" w:eastAsia="TimesNewRoman" w:hAnsi="Times New Roman" w:cs="Times New Roman"/>
        </w:rPr>
        <w:t xml:space="preserve">                 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  Дата решения                                        </w:t>
      </w:r>
      <w:r w:rsidR="003424B2">
        <w:rPr>
          <w:rFonts w:ascii="Times New Roman" w:eastAsia="Tinos" w:hAnsi="Times New Roman" w:cs="Times New Roman"/>
          <w:color w:val="000000"/>
          <w:sz w:val="28"/>
        </w:rPr>
        <w:t xml:space="preserve">                          </w:t>
      </w:r>
      <w:r w:rsidRPr="00DD1270">
        <w:rPr>
          <w:rFonts w:ascii="Times New Roman" w:eastAsia="Tinos" w:hAnsi="Times New Roman" w:cs="Times New Roman"/>
          <w:color w:val="000000"/>
          <w:sz w:val="28"/>
        </w:rPr>
        <w:t>Номер решения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На основании поступившего запроса, зарегистрированного __________________ N ________________________ в соответствии с Лесным кодексом Российской Федерации (N 200-ФЗ от 04.12 2006 г.)  и Земельным  кодексом  Российской Федерации  (N 136-ФЗ от 25.10.2001), принято  положительное  решение  по запросу на  предоставление услуги «Предоставление  лесных участков, расположенных на землях населенных пунктов, в аренду».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Сведение об объекте: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Лесной участок кадастровый номер 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Срок действия договора - ________________ месяцев.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Дополнительная информация: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mesNewRoman" w:hAnsi="Times New Roman" w:cs="Times New Roman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</w:t>
      </w:r>
      <w:r w:rsidRPr="00DD1270">
        <w:rPr>
          <w:rFonts w:ascii="Times New Roman" w:eastAsia="TimesNewRoman" w:hAnsi="Times New Roman" w:cs="Times New Roman"/>
        </w:rPr>
        <w:t>_______________</w:t>
      </w: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lastRenderedPageBreak/>
        <w:t>Форма № 3</w:t>
      </w: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РЕШЕНИЕ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об отказе в предоставлении Услуги</w:t>
      </w: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                                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         Дата решения                                        Номер решения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На основании поступившего запроса, зарегистрированного __________________ N ___________________________ в соответствии с Лесным кодексом Российской Федерации (N 200-ФЗ  от  04.12.2006 г.) принято  решение об</w:t>
      </w:r>
      <w:r w:rsidR="003424B2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r w:rsidRPr="00DD1270">
        <w:rPr>
          <w:rFonts w:ascii="Times New Roman" w:eastAsia="Tinos" w:hAnsi="Times New Roman" w:cs="Times New Roman"/>
          <w:color w:val="000000"/>
          <w:sz w:val="28"/>
        </w:rPr>
        <w:t>отказе  в  предоставлении услуги  «Предоставление   лесных участков, расположенных на землях населенных пунктов, в аренду» по следующим основаниям: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693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(перечень оснований для отказа)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Разъяснение причин отказа в предоставлении услуги: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Дополнительная информация: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Данный отказ может быть обжалован в досудебном порядке путем направления жалобы в </w:t>
      </w:r>
      <w:r w:rsidR="002E33EB">
        <w:rPr>
          <w:rFonts w:ascii="Times New Roman" w:eastAsia="Tinos" w:hAnsi="Times New Roman" w:cs="Times New Roman"/>
          <w:color w:val="000000"/>
          <w:sz w:val="28"/>
        </w:rPr>
        <w:t>администрацию муниципального образования Грачевский муниципальный район Оренбургской области</w:t>
      </w:r>
      <w:r w:rsidRPr="00DD1270">
        <w:rPr>
          <w:rFonts w:ascii="Times New Roman" w:eastAsia="Tinos" w:hAnsi="Times New Roman" w:cs="Times New Roman"/>
          <w:color w:val="000000"/>
          <w:sz w:val="28"/>
        </w:rPr>
        <w:t>, а также в судебном порядке.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8E67CF">
      <w:pPr>
        <w:ind w:firstLine="1134"/>
        <w:rPr>
          <w:rFonts w:ascii="Times New Roman" w:eastAsia="TimesNewRoman" w:hAnsi="Times New Roman" w:cs="Times New Roman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lastRenderedPageBreak/>
        <w:t>Форма № 4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ФОРМА 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согласия на обработку персональных данных</w:t>
      </w:r>
      <w:r w:rsidRPr="00DD1270">
        <w:rPr>
          <w:rFonts w:ascii="Times New Roman" w:eastAsia="Tinos" w:hAnsi="Times New Roman" w:cs="Times New Roman"/>
          <w:color w:val="000000"/>
          <w:sz w:val="28"/>
        </w:rPr>
        <w:br/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 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В </w:t>
      </w:r>
      <w:r w:rsidR="002E33EB">
        <w:rPr>
          <w:rFonts w:ascii="Times New Roman" w:eastAsia="Tinos" w:hAnsi="Times New Roman" w:cs="Times New Roman"/>
          <w:color w:val="000000"/>
          <w:sz w:val="28"/>
        </w:rPr>
        <w:t>администрацию муниципального образования Грачевский муниципальный район Оренбургской области</w:t>
      </w:r>
      <w:r w:rsidR="002E33EB" w:rsidRPr="00DD1270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r w:rsidRPr="00DD1270">
        <w:rPr>
          <w:rFonts w:ascii="Times New Roman" w:eastAsia="Tinos" w:hAnsi="Times New Roman" w:cs="Times New Roman"/>
          <w:color w:val="000000"/>
          <w:sz w:val="28"/>
        </w:rPr>
        <w:t>орган местного самоуправления.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Согласие на обработку персональных данных  ______________________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                                                                                            (Ф.И.О.) 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субъекта персональных данных. 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Адрес места жительства:__________________________________________ __________________________________________________________________.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Документ,  удостоверяющий  личность   субъекта  персональных  данных,  дата его выдачи и выдавший орган__________________________________________ ____________________________________________________________________________________________________________________________________.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Подтверждаю   согласие   на   обработку   моих   персональных   данных, предусмотренное пунктом 4 части 1 статьи 6, частью 1 статьи 9  Федерального закона от 27 июля 2006 № 152-ФЗ  «О персональных данных», в целях предоставления министерством архитектуры и пространственно-градостроительного развития Оренбургской области  государственной  услуги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__________________________________________________________________  в соответствии с Федеральным   законом   от  27  июля  2010 № 210-ФЗ  «Об  организации предоставления   государственных   и  муниципальных  услуг"  и  обеспечения предоставления такой услуги.    Мне  известно,  что  в случае отзыва согласия на обработку персональных данных  министерство архитектуры и пространственно-градостроительного развития Оренбургской области вправе продолжить  обработку персональных данных без моего согласия в соответствии с  частью  2 статьи 9 (при наличии оснований, указанных в пунктах 2 - 11 части 1 статьи 6, части 2 статьи 10 и части 2 статьи 11) Федерального закона от 27июля 2006 № 152-ФЗ «О персональных данных».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1270">
        <w:rPr>
          <w:rFonts w:ascii="Times New Roman" w:eastAsia="Tinos" w:hAnsi="Times New Roman" w:cs="Times New Roman"/>
          <w:color w:val="000000"/>
          <w:sz w:val="28"/>
        </w:rPr>
        <w:t xml:space="preserve"> Подпись /_______________/                                                    Дата __________ </w:t>
      </w:r>
    </w:p>
    <w:p w:rsidR="008E67CF" w:rsidRPr="00DD1270" w:rsidRDefault="00B725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2"/>
        </w:rPr>
      </w:pPr>
      <w:r w:rsidRPr="00DD1270">
        <w:rPr>
          <w:rFonts w:ascii="Times New Roman" w:eastAsia="Tinos" w:hAnsi="Times New Roman" w:cs="Times New Roman"/>
          <w:color w:val="000000"/>
          <w:sz w:val="22"/>
        </w:rPr>
        <w:t>(Ф.И.О. субъекта персональных данных)</w:t>
      </w: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8E67CF" w:rsidRPr="00DD1270" w:rsidRDefault="008E67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sectPr w:rsidR="008E67CF" w:rsidRPr="00DD1270">
      <w:headerReference w:type="default" r:id="rId20"/>
      <w:pgSz w:w="11900" w:h="16800"/>
      <w:pgMar w:top="964" w:right="850" w:bottom="964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4DC" w:rsidRDefault="000D64DC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endnote>
  <w:endnote w:type="continuationSeparator" w:id="0">
    <w:p w:rsidR="000D64DC" w:rsidRDefault="000D64DC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CY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">
    <w:altName w:val="Times New Roman"/>
    <w:charset w:val="00"/>
    <w:family w:val="auto"/>
    <w:pitch w:val="default"/>
  </w:font>
  <w:font w:name="CourierNew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UI">
    <w:altName w:val="Times New Roman"/>
    <w:charset w:val="00"/>
    <w:family w:val="auto"/>
    <w:pitch w:val="default"/>
  </w:font>
  <w:font w:name="TimesNewRomanPSMT">
    <w:charset w:val="00"/>
    <w:family w:val="auto"/>
    <w:pitch w:val="default"/>
  </w:font>
  <w:font w:name="Tinos">
    <w:altName w:val="Liberation Serif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4DC" w:rsidRDefault="000D64DC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footnote>
  <w:footnote w:type="continuationSeparator" w:id="0">
    <w:p w:rsidR="000D64DC" w:rsidRDefault="000D64DC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5CF" w:rsidRDefault="00B725CF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D435AA">
      <w:rPr>
        <w:noProof/>
      </w:rPr>
      <w:t>7</w:t>
    </w:r>
    <w:r>
      <w:fldChar w:fldCharType="end"/>
    </w:r>
  </w:p>
  <w:p w:rsidR="00B725CF" w:rsidRDefault="00B725CF">
    <w:pPr>
      <w:ind w:firstLine="0"/>
      <w:jc w:val="left"/>
      <w:rPr>
        <w:rFonts w:ascii="TimesNewRoman" w:eastAsia="TimesNewRoman" w:hAnsi="TimesNewRoman" w:cs="TimesNew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C33DB"/>
    <w:multiLevelType w:val="hybridMultilevel"/>
    <w:tmpl w:val="0E4AA508"/>
    <w:lvl w:ilvl="0" w:tplc="97564E02">
      <w:start w:val="1"/>
      <w:numFmt w:val="decimal"/>
      <w:lvlText w:val="%1."/>
      <w:lvlJc w:val="left"/>
      <w:pPr>
        <w:ind w:hanging="360"/>
      </w:pPr>
    </w:lvl>
    <w:lvl w:ilvl="1" w:tplc="0B46D756">
      <w:start w:val="1"/>
      <w:numFmt w:val="lowerLetter"/>
      <w:lvlText w:val="%2."/>
      <w:lvlJc w:val="left"/>
      <w:pPr>
        <w:ind w:hanging="360"/>
      </w:pPr>
    </w:lvl>
    <w:lvl w:ilvl="2" w:tplc="7A021878">
      <w:start w:val="1"/>
      <w:numFmt w:val="lowerRoman"/>
      <w:lvlText w:val="%3."/>
      <w:lvlJc w:val="right"/>
      <w:pPr>
        <w:ind w:hanging="180"/>
      </w:pPr>
    </w:lvl>
    <w:lvl w:ilvl="3" w:tplc="37AE7954">
      <w:start w:val="1"/>
      <w:numFmt w:val="decimal"/>
      <w:lvlText w:val="%4."/>
      <w:lvlJc w:val="left"/>
      <w:pPr>
        <w:ind w:hanging="360"/>
      </w:pPr>
    </w:lvl>
    <w:lvl w:ilvl="4" w:tplc="F43E7A86">
      <w:start w:val="1"/>
      <w:numFmt w:val="lowerLetter"/>
      <w:lvlText w:val="%5."/>
      <w:lvlJc w:val="left"/>
      <w:pPr>
        <w:ind w:hanging="360"/>
      </w:pPr>
    </w:lvl>
    <w:lvl w:ilvl="5" w:tplc="F19C8E20">
      <w:start w:val="1"/>
      <w:numFmt w:val="lowerRoman"/>
      <w:lvlText w:val="%6."/>
      <w:lvlJc w:val="right"/>
      <w:pPr>
        <w:ind w:hanging="180"/>
      </w:pPr>
    </w:lvl>
    <w:lvl w:ilvl="6" w:tplc="D9F2B0CA">
      <w:start w:val="1"/>
      <w:numFmt w:val="decimal"/>
      <w:lvlText w:val="%7."/>
      <w:lvlJc w:val="left"/>
      <w:pPr>
        <w:ind w:hanging="360"/>
      </w:pPr>
    </w:lvl>
    <w:lvl w:ilvl="7" w:tplc="AEC40FDA">
      <w:start w:val="1"/>
      <w:numFmt w:val="lowerLetter"/>
      <w:lvlText w:val="%8."/>
      <w:lvlJc w:val="left"/>
      <w:pPr>
        <w:ind w:hanging="360"/>
      </w:pPr>
    </w:lvl>
    <w:lvl w:ilvl="8" w:tplc="6B3EC652">
      <w:start w:val="1"/>
      <w:numFmt w:val="lowerRoman"/>
      <w:lvlText w:val="%9."/>
      <w:lvlJc w:val="right"/>
      <w:pPr>
        <w:ind w:hanging="180"/>
      </w:pPr>
    </w:lvl>
  </w:abstractNum>
  <w:abstractNum w:abstractNumId="1" w15:restartNumberingAfterBreak="0">
    <w:nsid w:val="68FA0152"/>
    <w:multiLevelType w:val="hybridMultilevel"/>
    <w:tmpl w:val="99EC6EB4"/>
    <w:lvl w:ilvl="0" w:tplc="6930D428">
      <w:start w:val="1"/>
      <w:numFmt w:val="bullet"/>
      <w:lvlText w:val="–"/>
      <w:lvlJc w:val="left"/>
      <w:pPr>
        <w:ind w:hanging="360"/>
      </w:pPr>
    </w:lvl>
    <w:lvl w:ilvl="1" w:tplc="B5784780">
      <w:start w:val="1"/>
      <w:numFmt w:val="bullet"/>
      <w:lvlText w:val="o"/>
      <w:lvlJc w:val="left"/>
      <w:pPr>
        <w:ind w:hanging="360"/>
      </w:pPr>
    </w:lvl>
    <w:lvl w:ilvl="2" w:tplc="87E4C7CC">
      <w:start w:val="1"/>
      <w:numFmt w:val="bullet"/>
      <w:lvlText w:val="§"/>
      <w:lvlJc w:val="left"/>
      <w:pPr>
        <w:ind w:hanging="360"/>
      </w:pPr>
    </w:lvl>
    <w:lvl w:ilvl="3" w:tplc="5BF2D58C">
      <w:start w:val="1"/>
      <w:numFmt w:val="bullet"/>
      <w:lvlText w:val="·"/>
      <w:lvlJc w:val="left"/>
      <w:pPr>
        <w:ind w:hanging="360"/>
      </w:pPr>
    </w:lvl>
    <w:lvl w:ilvl="4" w:tplc="0504E778">
      <w:start w:val="1"/>
      <w:numFmt w:val="bullet"/>
      <w:lvlText w:val="o"/>
      <w:lvlJc w:val="left"/>
      <w:pPr>
        <w:ind w:hanging="360"/>
      </w:pPr>
    </w:lvl>
    <w:lvl w:ilvl="5" w:tplc="9C004CB4">
      <w:start w:val="1"/>
      <w:numFmt w:val="bullet"/>
      <w:lvlText w:val="§"/>
      <w:lvlJc w:val="left"/>
      <w:pPr>
        <w:ind w:hanging="360"/>
      </w:pPr>
    </w:lvl>
    <w:lvl w:ilvl="6" w:tplc="E548AA34">
      <w:start w:val="1"/>
      <w:numFmt w:val="bullet"/>
      <w:lvlText w:val="·"/>
      <w:lvlJc w:val="left"/>
      <w:pPr>
        <w:ind w:hanging="360"/>
      </w:pPr>
    </w:lvl>
    <w:lvl w:ilvl="7" w:tplc="FD0685B6">
      <w:start w:val="1"/>
      <w:numFmt w:val="bullet"/>
      <w:lvlText w:val="o"/>
      <w:lvlJc w:val="left"/>
      <w:pPr>
        <w:ind w:hanging="360"/>
      </w:pPr>
    </w:lvl>
    <w:lvl w:ilvl="8" w:tplc="1C461EAC">
      <w:start w:val="1"/>
      <w:numFmt w:val="bullet"/>
      <w:lvlText w:val="§"/>
      <w:lvlJc w:val="left"/>
      <w:pPr>
        <w:ind w:hanging="360"/>
      </w:pPr>
    </w:lvl>
  </w:abstractNum>
  <w:abstractNum w:abstractNumId="2" w15:restartNumberingAfterBreak="0">
    <w:nsid w:val="7D05025D"/>
    <w:multiLevelType w:val="hybridMultilevel"/>
    <w:tmpl w:val="A5E84D7E"/>
    <w:lvl w:ilvl="0" w:tplc="43687A78">
      <w:start w:val="1"/>
      <w:numFmt w:val="bullet"/>
      <w:lvlText w:val="·"/>
      <w:lvlJc w:val="left"/>
      <w:pPr>
        <w:ind w:hanging="360"/>
      </w:pPr>
    </w:lvl>
    <w:lvl w:ilvl="1" w:tplc="E5DE339A">
      <w:numFmt w:val="decimal"/>
      <w:lvlText w:val="o"/>
      <w:lvlJc w:val="left"/>
      <w:pPr>
        <w:ind w:left="0"/>
      </w:pPr>
    </w:lvl>
    <w:lvl w:ilvl="2" w:tplc="10500B68">
      <w:numFmt w:val="decimal"/>
      <w:lvlText w:val="§"/>
      <w:lvlJc w:val="left"/>
      <w:pPr>
        <w:ind w:left="0"/>
      </w:pPr>
    </w:lvl>
    <w:lvl w:ilvl="3" w:tplc="D00CDB12">
      <w:numFmt w:val="decimal"/>
      <w:lvlText w:val="·"/>
      <w:lvlJc w:val="left"/>
      <w:pPr>
        <w:ind w:left="0"/>
      </w:pPr>
    </w:lvl>
    <w:lvl w:ilvl="4" w:tplc="F21CCBA8">
      <w:numFmt w:val="decimal"/>
      <w:lvlText w:val="o"/>
      <w:lvlJc w:val="left"/>
      <w:pPr>
        <w:ind w:left="0"/>
      </w:pPr>
    </w:lvl>
    <w:lvl w:ilvl="5" w:tplc="8FD442FA">
      <w:numFmt w:val="decimal"/>
      <w:lvlText w:val="§"/>
      <w:lvlJc w:val="left"/>
      <w:pPr>
        <w:ind w:left="0"/>
      </w:pPr>
    </w:lvl>
    <w:lvl w:ilvl="6" w:tplc="07188508">
      <w:numFmt w:val="decimal"/>
      <w:lvlText w:val="·"/>
      <w:lvlJc w:val="left"/>
      <w:pPr>
        <w:ind w:left="0"/>
      </w:pPr>
    </w:lvl>
    <w:lvl w:ilvl="7" w:tplc="EAFA2DF8">
      <w:numFmt w:val="decimal"/>
      <w:lvlText w:val="o"/>
      <w:lvlJc w:val="left"/>
      <w:pPr>
        <w:ind w:left="0"/>
      </w:pPr>
    </w:lvl>
    <w:lvl w:ilvl="8" w:tplc="0352A50A">
      <w:numFmt w:val="decimal"/>
      <w:lvlText w:val="§"/>
      <w:lvlJc w:val="left"/>
      <w:pPr>
        <w:ind w:left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67CF"/>
    <w:rsid w:val="000D64DC"/>
    <w:rsid w:val="002E33EB"/>
    <w:rsid w:val="003424B2"/>
    <w:rsid w:val="00893370"/>
    <w:rsid w:val="008E67CF"/>
    <w:rsid w:val="00B725CF"/>
    <w:rsid w:val="00BF1317"/>
    <w:rsid w:val="00C444C2"/>
    <w:rsid w:val="00D435AA"/>
    <w:rsid w:val="00DD1270"/>
    <w:rsid w:val="00E6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E59C3C-8384-4463-98E0-193C31CC9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jc w:val="left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jc w:val="left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jc w:val="left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jc w:val="left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jc w:val="left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jc w:val="left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jc w:val="left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jc w:val="left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Arial" w:hAnsi="Arial" w:cs="Arial"/>
      <w:sz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</w:rPr>
  </w:style>
  <w:style w:type="character" w:customStyle="1" w:styleId="Heading4Char">
    <w:name w:val="Heading 4 Char"/>
    <w:rPr>
      <w:rFonts w:ascii="Arial" w:eastAsia="Arial" w:hAnsi="Arial" w:cs="Arial"/>
      <w:b/>
      <w:sz w:val="26"/>
    </w:rPr>
  </w:style>
  <w:style w:type="character" w:customStyle="1" w:styleId="Heading5Char">
    <w:name w:val="Heading 5 Char"/>
    <w:rPr>
      <w:rFonts w:ascii="Arial" w:eastAsia="Arial" w:hAnsi="Arial" w:cs="Arial"/>
      <w:b/>
      <w:sz w:val="24"/>
    </w:rPr>
  </w:style>
  <w:style w:type="character" w:customStyle="1" w:styleId="Heading6Char">
    <w:name w:val="Heading 6 Char"/>
    <w:rPr>
      <w:rFonts w:ascii="Arial" w:eastAsia="Arial" w:hAnsi="Arial" w:cs="Arial"/>
      <w:b/>
      <w:sz w:val="22"/>
    </w:rPr>
  </w:style>
  <w:style w:type="character" w:customStyle="1" w:styleId="Heading7Char">
    <w:name w:val="Heading 7 Char"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rPr>
      <w:rFonts w:ascii="Arial" w:eastAsia="Arial" w:hAnsi="Arial" w:cs="Arial"/>
      <w:i/>
      <w:sz w:val="22"/>
    </w:rPr>
  </w:style>
  <w:style w:type="character" w:customStyle="1" w:styleId="Heading9Char">
    <w:name w:val="Heading 9 Char"/>
    <w:rPr>
      <w:rFonts w:ascii="Arial" w:eastAsia="Arial" w:hAnsi="Arial" w:cs="Arial"/>
      <w:i/>
      <w:sz w:val="21"/>
    </w:rPr>
  </w:style>
  <w:style w:type="paragraph" w:styleId="a3">
    <w:name w:val="Title"/>
    <w:basedOn w:val="a"/>
    <w:qFormat/>
    <w:pPr>
      <w:spacing w:before="300" w:after="200"/>
      <w:contextualSpacing/>
      <w:jc w:val="left"/>
    </w:pPr>
    <w:rPr>
      <w:rFonts w:ascii="Arial" w:eastAsia="Arial" w:hAnsi="Arial" w:cs="Arial"/>
      <w:sz w:val="48"/>
    </w:rPr>
  </w:style>
  <w:style w:type="character" w:customStyle="1" w:styleId="TitleChar">
    <w:name w:val="Title Char"/>
    <w:rPr>
      <w:rFonts w:ascii="Arial" w:eastAsia="Arial" w:hAnsi="Arial" w:cs="Arial"/>
      <w:sz w:val="48"/>
    </w:rPr>
  </w:style>
  <w:style w:type="paragraph" w:styleId="a4">
    <w:name w:val="Subtitle"/>
    <w:basedOn w:val="a"/>
    <w:qFormat/>
    <w:pPr>
      <w:spacing w:before="200" w:after="200"/>
      <w:jc w:val="left"/>
    </w:pPr>
    <w:rPr>
      <w:rFonts w:ascii="Arial" w:eastAsia="Arial" w:hAnsi="Arial" w:cs="Arial"/>
    </w:rPr>
  </w:style>
  <w:style w:type="character" w:customStyle="1" w:styleId="SubtitleChar">
    <w:name w:val="Subtitle Char"/>
    <w:rPr>
      <w:rFonts w:ascii="Arial" w:eastAsia="Arial" w:hAnsi="Arial" w:cs="Arial"/>
      <w:sz w:val="24"/>
    </w:rPr>
  </w:style>
  <w:style w:type="paragraph" w:styleId="20">
    <w:name w:val="Quote"/>
    <w:basedOn w:val="a"/>
    <w:qFormat/>
    <w:pPr>
      <w:ind w:left="720"/>
      <w:jc w:val="left"/>
    </w:pPr>
    <w:rPr>
      <w:rFonts w:ascii="Arial" w:eastAsia="Arial" w:hAnsi="Arial" w:cs="Arial"/>
      <w:i/>
    </w:rPr>
  </w:style>
  <w:style w:type="character" w:customStyle="1" w:styleId="QuoteChar">
    <w:name w:val="Quote Char"/>
    <w:rPr>
      <w:rFonts w:ascii="Arial" w:eastAsia="Arial" w:hAnsi="Arial" w:cs="Arial"/>
      <w:i/>
      <w:sz w:val="24"/>
    </w:rPr>
  </w:style>
  <w:style w:type="paragraph" w:styleId="a5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jc w:val="left"/>
    </w:pPr>
    <w:rPr>
      <w:rFonts w:ascii="Arial" w:eastAsia="Arial" w:hAnsi="Arial" w:cs="Arial"/>
      <w:i/>
    </w:rPr>
  </w:style>
  <w:style w:type="character" w:customStyle="1" w:styleId="IntenseQuoteChar">
    <w:name w:val="Intense Quote Char"/>
    <w:rPr>
      <w:rFonts w:ascii="Arial" w:eastAsia="Arial" w:hAnsi="Arial" w:cs="Arial"/>
      <w:i/>
      <w:sz w:val="24"/>
    </w:rPr>
  </w:style>
  <w:style w:type="character" w:customStyle="1" w:styleId="HeaderChar">
    <w:name w:val="Header Char"/>
    <w:rPr>
      <w:rFonts w:ascii="Arial" w:eastAsia="Arial" w:hAnsi="Arial" w:cs="Arial"/>
      <w:sz w:val="24"/>
    </w:rPr>
  </w:style>
  <w:style w:type="character" w:customStyle="1" w:styleId="FooterChar">
    <w:name w:val="Footer Char"/>
    <w:rPr>
      <w:rFonts w:ascii="Arial" w:eastAsia="Arial" w:hAnsi="Arial" w:cs="Arial"/>
      <w:sz w:val="24"/>
    </w:rPr>
  </w:style>
  <w:style w:type="paragraph" w:styleId="a6">
    <w:name w:val="caption"/>
    <w:basedOn w:val="a"/>
    <w:semiHidden/>
    <w:unhideWhenUsed/>
    <w:qFormat/>
    <w:pPr>
      <w:spacing w:line="276" w:lineRule="auto"/>
      <w:jc w:val="left"/>
    </w:pPr>
    <w:rPr>
      <w:rFonts w:ascii="Arial" w:eastAsia="Arial" w:hAnsi="Arial" w:cs="Arial"/>
      <w:b/>
      <w:color w:val="4F81BD"/>
      <w:sz w:val="18"/>
    </w:rPr>
  </w:style>
  <w:style w:type="character" w:customStyle="1" w:styleId="CaptionChar">
    <w:name w:val="Caption Char"/>
    <w:rPr>
      <w:rFonts w:ascii="Arial" w:eastAsia="Arial" w:hAnsi="Arial" w:cs="Arial"/>
      <w:sz w:val="24"/>
    </w:rPr>
  </w:style>
  <w:style w:type="table" w:styleId="a7">
    <w:name w:val="Table Grid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customStyle="1" w:styleId="TableGridLight">
    <w:name w:val="Table Grid Light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styleId="10">
    <w:name w:val="Plain Table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styleId="21">
    <w:name w:val="Plain Table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</w:tblPr>
  </w:style>
  <w:style w:type="table" w:styleId="30">
    <w:name w:val="Plain Table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40">
    <w:name w:val="Plain Table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50">
    <w:name w:val="Plain Table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1">
    <w:name w:val="Grid Table 1 Light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2">
    <w:name w:val="Grid Table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2">
    <w:name w:val="Grid Table 2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3">
    <w:name w:val="Grid Table 2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4">
    <w:name w:val="Grid Table 2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5">
    <w:name w:val="Grid Table 2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6">
    <w:name w:val="Grid Table 2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3">
    <w:name w:val="Grid Table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2">
    <w:name w:val="Grid Table 3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3">
    <w:name w:val="Grid Table 3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4">
    <w:name w:val="Grid Table 3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5">
    <w:name w:val="Grid Table 3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6">
    <w:name w:val="Grid Table 3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4">
    <w:name w:val="Grid Table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2">
    <w:name w:val="Grid Table 4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3">
    <w:name w:val="Grid Table 4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4">
    <w:name w:val="Grid Table 4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5">
    <w:name w:val="Grid Table 4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6">
    <w:name w:val="Grid Table 4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5">
    <w:name w:val="Grid Table 5 Dark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BFBFBF"/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5F1"/>
      <w:tblCellMar>
        <w:left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2DCDB"/>
      <w:tblCellMar>
        <w:left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AF0DD"/>
      <w:tblCellMar>
        <w:left w:w="0" w:type="dxa"/>
        <w:right w:w="0" w:type="dxa"/>
      </w:tblCellMar>
    </w:tblPr>
  </w:style>
  <w:style w:type="table" w:customStyle="1" w:styleId="GridTable5Dark-Accent4">
    <w:name w:val="Grid Table 5 Dark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5DFEC"/>
      <w:tblCellMar>
        <w:left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EF3"/>
      <w:tblCellMar>
        <w:left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DE9D8"/>
      <w:tblCellMar>
        <w:left w:w="0" w:type="dxa"/>
        <w:right w:w="0" w:type="dxa"/>
      </w:tblCellMar>
    </w:tblPr>
  </w:style>
  <w:style w:type="table" w:styleId="-6">
    <w:name w:val="Grid Table 6 Colorful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7">
    <w:name w:val="Grid Table 7 Colorful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10">
    <w:name w:val="List Table 1 Light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20">
    <w:name w:val="List Table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2">
    <w:name w:val="List Table 2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3">
    <w:name w:val="List Table 2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4">
    <w:name w:val="List Table 2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5">
    <w:name w:val="List Table 2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6">
    <w:name w:val="List Table 2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30">
    <w:name w:val="List Table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2">
    <w:name w:val="List Table 3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3">
    <w:name w:val="List Table 3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4">
    <w:name w:val="List Table 3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5">
    <w:name w:val="List Table 3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6">
    <w:name w:val="List Table 3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40">
    <w:name w:val="List Table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2">
    <w:name w:val="List Table 4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3">
    <w:name w:val="List Table 4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4">
    <w:name w:val="List Table 4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5">
    <w:name w:val="List Table 4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6">
    <w:name w:val="List Table 4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50">
    <w:name w:val="List Table 5 Dark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7F7F7F"/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4F81BD"/>
      <w:tblCellMar>
        <w:left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D99694"/>
      <w:tblCellMar>
        <w:left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C3D69B"/>
      <w:tblCellMar>
        <w:left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B2A1C6"/>
      <w:tblCellMar>
        <w:left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91CDDC"/>
      <w:tblCellMar>
        <w:left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F9BF90"/>
      <w:tblCellMar>
        <w:left w:w="0" w:type="dxa"/>
        <w:right w:w="0" w:type="dxa"/>
      </w:tblCellMar>
    </w:tblPr>
  </w:style>
  <w:style w:type="table" w:styleId="-60">
    <w:name w:val="List Table 6 Colorful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70">
    <w:name w:val="List Table 7 Colorful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">
    <w:name w:val="Lined - Accent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1">
    <w:name w:val="Lined - Accent 1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2">
    <w:name w:val="Lined - Accent 2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3">
    <w:name w:val="Lined - Accent 3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4">
    <w:name w:val="Lined - Accent 4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5">
    <w:name w:val="Lined - Accent 5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6">
    <w:name w:val="Lined - Accent 6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">
    <w:name w:val="Bordered &amp; Lined - Accent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">
    <w:name w:val="Bordered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1">
    <w:name w:val="Bordered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2">
    <w:name w:val="Bordered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3">
    <w:name w:val="Bordered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4">
    <w:name w:val="Bordered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5">
    <w:name w:val="Bordered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6">
    <w:name w:val="Bordered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character" w:customStyle="1" w:styleId="FootnoteTextChar">
    <w:name w:val="Footnote Text Char"/>
    <w:rPr>
      <w:rFonts w:ascii="Arial" w:eastAsia="Arial" w:hAnsi="Arial" w:cs="Arial"/>
      <w:sz w:val="18"/>
    </w:rPr>
  </w:style>
  <w:style w:type="paragraph" w:styleId="a8">
    <w:name w:val="endnote text"/>
    <w:basedOn w:val="a"/>
    <w:semiHidden/>
    <w:unhideWhenUsed/>
    <w:pPr>
      <w:jc w:val="left"/>
    </w:pPr>
    <w:rPr>
      <w:rFonts w:ascii="Arial" w:eastAsia="Arial" w:hAnsi="Arial" w:cs="Arial"/>
      <w:sz w:val="20"/>
    </w:rPr>
  </w:style>
  <w:style w:type="character" w:customStyle="1" w:styleId="EndnoteTextChar">
    <w:name w:val="Endnote Text Char"/>
    <w:rPr>
      <w:rFonts w:ascii="Arial" w:eastAsia="Arial" w:hAnsi="Arial" w:cs="Arial"/>
      <w:sz w:val="20"/>
    </w:rPr>
  </w:style>
  <w:style w:type="character" w:styleId="a9">
    <w:name w:val="endnote reference"/>
    <w:semiHidden/>
    <w:unhideWhenUsed/>
    <w:rPr>
      <w:rFonts w:ascii="Arial" w:eastAsia="Arial" w:hAnsi="Arial" w:cs="Arial"/>
      <w:sz w:val="24"/>
      <w:vertAlign w:val="superscript"/>
    </w:rPr>
  </w:style>
  <w:style w:type="paragraph" w:styleId="11">
    <w:name w:val="toc 1"/>
    <w:basedOn w:val="a"/>
    <w:unhideWhenUsed/>
    <w:pPr>
      <w:spacing w:after="57"/>
      <w:ind w:firstLine="0"/>
      <w:jc w:val="left"/>
    </w:pPr>
    <w:rPr>
      <w:rFonts w:ascii="Arial" w:eastAsia="Arial" w:hAnsi="Arial" w:cs="Arial"/>
    </w:rPr>
  </w:style>
  <w:style w:type="paragraph" w:styleId="22">
    <w:name w:val="toc 2"/>
    <w:basedOn w:val="a"/>
    <w:unhideWhenUsed/>
    <w:pPr>
      <w:spacing w:after="57"/>
      <w:ind w:left="283" w:firstLine="0"/>
      <w:jc w:val="left"/>
    </w:pPr>
    <w:rPr>
      <w:rFonts w:ascii="Arial" w:eastAsia="Arial" w:hAnsi="Arial" w:cs="Arial"/>
    </w:rPr>
  </w:style>
  <w:style w:type="paragraph" w:styleId="31">
    <w:name w:val="toc 3"/>
    <w:basedOn w:val="a"/>
    <w:unhideWhenUsed/>
    <w:pPr>
      <w:spacing w:after="57"/>
      <w:ind w:left="567" w:firstLine="0"/>
      <w:jc w:val="left"/>
    </w:pPr>
    <w:rPr>
      <w:rFonts w:ascii="Arial" w:eastAsia="Arial" w:hAnsi="Arial" w:cs="Arial"/>
    </w:rPr>
  </w:style>
  <w:style w:type="paragraph" w:styleId="41">
    <w:name w:val="toc 4"/>
    <w:basedOn w:val="a"/>
    <w:unhideWhenUsed/>
    <w:pPr>
      <w:spacing w:after="57"/>
      <w:ind w:left="850" w:firstLine="0"/>
      <w:jc w:val="left"/>
    </w:pPr>
    <w:rPr>
      <w:rFonts w:ascii="Arial" w:eastAsia="Arial" w:hAnsi="Arial" w:cs="Arial"/>
    </w:rPr>
  </w:style>
  <w:style w:type="paragraph" w:styleId="51">
    <w:name w:val="toc 5"/>
    <w:basedOn w:val="a"/>
    <w:unhideWhenUsed/>
    <w:pPr>
      <w:spacing w:after="57"/>
      <w:ind w:left="1134" w:firstLine="0"/>
      <w:jc w:val="left"/>
    </w:pPr>
    <w:rPr>
      <w:rFonts w:ascii="Arial" w:eastAsia="Arial" w:hAnsi="Arial" w:cs="Arial"/>
    </w:rPr>
  </w:style>
  <w:style w:type="paragraph" w:styleId="60">
    <w:name w:val="toc 6"/>
    <w:basedOn w:val="a"/>
    <w:unhideWhenUsed/>
    <w:pPr>
      <w:spacing w:after="57"/>
      <w:ind w:left="1417" w:firstLine="0"/>
      <w:jc w:val="left"/>
    </w:pPr>
    <w:rPr>
      <w:rFonts w:ascii="Arial" w:eastAsia="Arial" w:hAnsi="Arial" w:cs="Arial"/>
    </w:rPr>
  </w:style>
  <w:style w:type="paragraph" w:styleId="70">
    <w:name w:val="toc 7"/>
    <w:basedOn w:val="a"/>
    <w:unhideWhenUsed/>
    <w:pPr>
      <w:spacing w:after="57"/>
      <w:ind w:left="1701" w:firstLine="0"/>
      <w:jc w:val="left"/>
    </w:pPr>
    <w:rPr>
      <w:rFonts w:ascii="Arial" w:eastAsia="Arial" w:hAnsi="Arial" w:cs="Arial"/>
    </w:rPr>
  </w:style>
  <w:style w:type="paragraph" w:styleId="80">
    <w:name w:val="toc 8"/>
    <w:basedOn w:val="a"/>
    <w:unhideWhenUsed/>
    <w:pPr>
      <w:spacing w:after="57"/>
      <w:ind w:left="1984" w:firstLine="0"/>
      <w:jc w:val="left"/>
    </w:pPr>
    <w:rPr>
      <w:rFonts w:ascii="Arial" w:eastAsia="Arial" w:hAnsi="Arial" w:cs="Arial"/>
    </w:rPr>
  </w:style>
  <w:style w:type="paragraph" w:styleId="90">
    <w:name w:val="toc 9"/>
    <w:basedOn w:val="a"/>
    <w:unhideWhenUsed/>
    <w:pPr>
      <w:spacing w:after="57"/>
      <w:ind w:left="2268" w:firstLine="0"/>
      <w:jc w:val="left"/>
    </w:pPr>
    <w:rPr>
      <w:rFonts w:ascii="Arial" w:eastAsia="Arial" w:hAnsi="Arial" w:cs="Arial"/>
    </w:rPr>
  </w:style>
  <w:style w:type="paragraph" w:styleId="aa">
    <w:name w:val="TOC Heading"/>
    <w:unhideWhenUsed/>
    <w:rPr>
      <w:rFonts w:ascii="Arial" w:eastAsia="Arial" w:hAnsi="Arial" w:cs="Arial"/>
      <w:sz w:val="24"/>
    </w:rPr>
  </w:style>
  <w:style w:type="paragraph" w:styleId="ab">
    <w:name w:val="table of figures"/>
    <w:basedOn w:val="a"/>
    <w:unhideWhenUsed/>
    <w:pPr>
      <w:jc w:val="left"/>
    </w:pPr>
    <w:rPr>
      <w:rFonts w:ascii="Arial" w:eastAsia="Arial" w:hAnsi="Arial" w:cs="Arial"/>
    </w:rPr>
  </w:style>
  <w:style w:type="character" w:customStyle="1" w:styleId="12">
    <w:name w:val="Заголовок 1 Знак"/>
    <w:rPr>
      <w:rFonts w:ascii="Cambria" w:eastAsia="Cambria" w:hAnsi="Cambria" w:cs="Cambria"/>
      <w:b/>
      <w:sz w:val="32"/>
    </w:rPr>
  </w:style>
  <w:style w:type="character" w:customStyle="1" w:styleId="ac">
    <w:name w:val="Цветовое выделение"/>
    <w:rPr>
      <w:rFonts w:ascii="TimesNewRoman" w:eastAsia="TimesNewRoman" w:hAnsi="TimesNewRoman" w:cs="TimesNewRoman"/>
      <w:b/>
      <w:color w:val="26282F"/>
      <w:sz w:val="24"/>
    </w:rPr>
  </w:style>
  <w:style w:type="character" w:customStyle="1" w:styleId="ad">
    <w:name w:val="Гипертекстовая ссылка"/>
    <w:rPr>
      <w:rFonts w:ascii="TimesNewRoman" w:eastAsia="TimesNewRoman" w:hAnsi="TimesNewRoman" w:cs="TimesNewRoman"/>
      <w:b w:val="0"/>
      <w:color w:val="106BBE"/>
      <w:sz w:val="24"/>
    </w:rPr>
  </w:style>
  <w:style w:type="paragraph" w:customStyle="1" w:styleId="ae">
    <w:name w:val="Текст (справка)"/>
    <w:basedOn w:val="a"/>
    <w:pPr>
      <w:ind w:left="170"/>
      <w:jc w:val="left"/>
    </w:pPr>
  </w:style>
  <w:style w:type="paragraph" w:customStyle="1" w:styleId="af">
    <w:name w:val="Комментарий"/>
    <w:basedOn w:val="ae"/>
    <w:pPr>
      <w:spacing w:before="75"/>
      <w:jc w:val="both"/>
    </w:pPr>
    <w:rPr>
      <w:color w:val="353842"/>
    </w:rPr>
  </w:style>
  <w:style w:type="paragraph" w:customStyle="1" w:styleId="af0">
    <w:name w:val="Нормальный (таблица)"/>
    <w:basedOn w:val="a"/>
  </w:style>
  <w:style w:type="paragraph" w:customStyle="1" w:styleId="af1">
    <w:name w:val="Таблицы (моноширинный)"/>
    <w:basedOn w:val="a"/>
    <w:pPr>
      <w:jc w:val="left"/>
    </w:pPr>
    <w:rPr>
      <w:rFonts w:ascii="CourierNew" w:eastAsia="CourierNew" w:hAnsi="CourierNew" w:cs="CourierNew"/>
    </w:rPr>
  </w:style>
  <w:style w:type="paragraph" w:customStyle="1" w:styleId="af2">
    <w:name w:val="Прижатый влево"/>
    <w:basedOn w:val="a"/>
    <w:pPr>
      <w:jc w:val="left"/>
    </w:pPr>
  </w:style>
  <w:style w:type="paragraph" w:customStyle="1" w:styleId="af3">
    <w:name w:val="Сноска"/>
    <w:basedOn w:val="a"/>
    <w:rPr>
      <w:sz w:val="20"/>
    </w:rPr>
  </w:style>
  <w:style w:type="character" w:customStyle="1" w:styleId="af4">
    <w:name w:val="Цветовое выделение для Текст"/>
    <w:rPr>
      <w:rFonts w:ascii="TimesNewRomanCYR" w:eastAsia="TimesNewRomanCYR" w:hAnsi="TimesNewRomanCYR" w:cs="TimesNewRomanCYR"/>
      <w:sz w:val="24"/>
    </w:rPr>
  </w:style>
  <w:style w:type="paragraph" w:styleId="af5">
    <w:name w:val="header"/>
    <w:basedOn w:val="a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rPr>
      <w:rFonts w:ascii="TimesNewRomanCYR" w:eastAsia="TimesNewRomanCYR" w:hAnsi="TimesNewRomanCYR" w:cs="TimesNewRomanCYR"/>
      <w:sz w:val="24"/>
    </w:rPr>
  </w:style>
  <w:style w:type="paragraph" w:styleId="af7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rPr>
      <w:rFonts w:ascii="TimesNewRomanCYR" w:eastAsia="TimesNewRomanCYR" w:hAnsi="TimesNewRomanCYR" w:cs="TimesNewRomanCYR"/>
      <w:sz w:val="24"/>
    </w:rPr>
  </w:style>
  <w:style w:type="paragraph" w:styleId="af9">
    <w:name w:val="No Spacing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customStyle="1" w:styleId="ConsPlusNormal">
    <w:name w:val="ConsPlusNormal"/>
    <w:rPr>
      <w:rFonts w:ascii="Calibri" w:eastAsia="Calibri" w:hAnsi="Calibri" w:cs="Calibri"/>
      <w:sz w:val="22"/>
    </w:rPr>
  </w:style>
  <w:style w:type="character" w:customStyle="1" w:styleId="ConsPlusNormal0">
    <w:name w:val="ConsPlusNormal Знак"/>
    <w:rPr>
      <w:rFonts w:ascii="Calibri" w:eastAsia="Calibri" w:hAnsi="Calibri" w:cs="Calibri"/>
      <w:sz w:val="20"/>
    </w:rPr>
  </w:style>
  <w:style w:type="paragraph" w:styleId="afa">
    <w:name w:val="List Paragraph"/>
    <w:basedOn w:val="a"/>
    <w:qFormat/>
    <w:pPr>
      <w:ind w:left="217" w:firstLine="707"/>
    </w:pPr>
    <w:rPr>
      <w:rFonts w:ascii="TimesNewRoman" w:eastAsia="TimesNewRoman" w:hAnsi="TimesNewRoman" w:cs="TimesNewRoman"/>
      <w:sz w:val="22"/>
    </w:rPr>
  </w:style>
  <w:style w:type="paragraph" w:customStyle="1" w:styleId="s1">
    <w:name w:val="s_1"/>
    <w:basedOn w:val="a"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character" w:styleId="afb">
    <w:name w:val="Hyperlink"/>
    <w:unhideWhenUsed/>
    <w:rPr>
      <w:rFonts w:ascii="TimesNewRoman" w:eastAsia="TimesNewRoman" w:hAnsi="TimesNewRoman" w:cs="TimesNewRoman"/>
      <w:color w:val="0000FF"/>
      <w:sz w:val="24"/>
      <w:u w:val="single"/>
    </w:rPr>
  </w:style>
  <w:style w:type="paragraph" w:styleId="afc">
    <w:name w:val="footnote text"/>
    <w:basedOn w:val="a"/>
    <w:rPr>
      <w:sz w:val="20"/>
    </w:rPr>
  </w:style>
  <w:style w:type="character" w:customStyle="1" w:styleId="afd">
    <w:name w:val="Текст сноски Знак"/>
    <w:rPr>
      <w:rFonts w:ascii="TimesNewRomanCYR" w:eastAsia="TimesNewRomanCYR" w:hAnsi="TimesNewRomanCYR" w:cs="TimesNewRomanCYR"/>
      <w:sz w:val="20"/>
    </w:rPr>
  </w:style>
  <w:style w:type="character" w:styleId="afe">
    <w:name w:val="footnote reference"/>
    <w:rPr>
      <w:rFonts w:ascii="TimesNewRoman" w:eastAsia="TimesNewRoman" w:hAnsi="TimesNewRoman" w:cs="TimesNewRoman"/>
      <w:sz w:val="24"/>
      <w:vertAlign w:val="superscript"/>
    </w:rPr>
  </w:style>
  <w:style w:type="paragraph" w:customStyle="1" w:styleId="docdatadocyv54183bqiaagaaeyqcaaagiaiaaapwdqaabf4naaaaaaaaaaaaaaaaaaaaaaaaaaaaaaaaaaaaaaaaaaaaaaaaaaaaaaaaaaaaaaaaaaaaaaaaaaaaaaaaaaaaaaaaaaaaaaaaaaaaaaaaaaaaaaaaaaaaaaaaaaaaaaaaaaaaaaaaaaaaaaaaaaaaaaaaaaaaaaaaaaaaaaaaaaaaaaaaaaaaaaaaaaaaaaaaaaaaaaa">
    <w:name w:val="docdata;docy;v5;4183;bqiaagaaeyqcaaagiaiaaapwdqaabf4n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paragraph" w:styleId="aff">
    <w:name w:val="Normal (Web)"/>
    <w:basedOn w:val="a"/>
    <w:unhideWhenUsed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paragraph" w:styleId="aff0">
    <w:name w:val="annotation text"/>
    <w:basedOn w:val="a"/>
    <w:unhideWhenUsed/>
    <w:pPr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f1">
    <w:name w:val="Текст примечания Знак"/>
    <w:rPr>
      <w:rFonts w:ascii="TimesNewRoman" w:eastAsia="TimesNewRoman" w:hAnsi="TimesNewRoman" w:cs="TimesNewRoman"/>
      <w:sz w:val="20"/>
    </w:rPr>
  </w:style>
  <w:style w:type="paragraph" w:styleId="aff2">
    <w:name w:val="Body Text"/>
    <w:basedOn w:val="a"/>
    <w:qFormat/>
    <w:pPr>
      <w:ind w:left="215"/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f3">
    <w:name w:val="Основной текст Знак"/>
    <w:rPr>
      <w:rFonts w:ascii="TimesNewRoman" w:eastAsia="TimesNewRoman" w:hAnsi="TimesNewRoman" w:cs="TimesNewRoman"/>
      <w:sz w:val="20"/>
    </w:rPr>
  </w:style>
  <w:style w:type="paragraph" w:styleId="aff4">
    <w:name w:val="Balloon Text"/>
    <w:basedOn w:val="a"/>
    <w:rPr>
      <w:rFonts w:ascii="SegoeUI" w:eastAsia="SegoeUI" w:hAnsi="SegoeUI" w:cs="SegoeUI"/>
      <w:sz w:val="18"/>
    </w:rPr>
  </w:style>
  <w:style w:type="character" w:customStyle="1" w:styleId="aff5">
    <w:name w:val="Текст выноски Знак"/>
    <w:rPr>
      <w:rFonts w:ascii="SegoeUI" w:eastAsia="SegoeUI" w:hAnsi="SegoeUI" w:cs="SegoeUI"/>
      <w:sz w:val="18"/>
    </w:rPr>
  </w:style>
  <w:style w:type="character" w:customStyle="1" w:styleId="fontstyle01">
    <w:name w:val="fontstyle01"/>
    <w:rPr>
      <w:rFonts w:ascii="TimesNewRomanPSMT" w:eastAsia="TimesNewRomanPSMT" w:hAnsi="TimesNewRomanPSMT" w:cs="TimesNewRomanPSMT"/>
      <w:b w:val="0"/>
      <w:i w:val="0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document/redirect/990941/2770" TargetMode="External"/><Relationship Id="rId18" Type="http://schemas.openxmlformats.org/officeDocument/2006/relationships/hyperlink" Target="https://internet.garant.ru/document/redirect/990941/277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document/redirect/990941/2770" TargetMode="External"/><Relationship Id="rId17" Type="http://schemas.openxmlformats.org/officeDocument/2006/relationships/hyperlink" Target="https://internet.garant.ru/document/redirect/990941/2770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990941/277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990941/277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990941/2770" TargetMode="External"/><Relationship Id="rId10" Type="http://schemas.openxmlformats.org/officeDocument/2006/relationships/hyperlink" Target="https://www.gosuslugi.ru/" TargetMode="External"/><Relationship Id="rId19" Type="http://schemas.openxmlformats.org/officeDocument/2006/relationships/hyperlink" Target="https://internet.garant.ru/document/redirect/990941/27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document/redirect/990941/27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4393</Words>
  <Characters>25044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PC</cp:lastModifiedBy>
  <cp:revision>4</cp:revision>
  <dcterms:created xsi:type="dcterms:W3CDTF">2026-06-10T11:01:00Z</dcterms:created>
  <dcterms:modified xsi:type="dcterms:W3CDTF">2026-06-10T11:38:00Z</dcterms:modified>
</cp:coreProperties>
</file>